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5B" w:rsidRPr="00480784" w:rsidRDefault="00722523" w:rsidP="00722523">
      <w:pPr>
        <w:jc w:val="center"/>
        <w:rPr>
          <w:rFonts w:ascii="Rockwell" w:hAnsi="Rockwell"/>
          <w:b/>
          <w:sz w:val="24"/>
          <w:szCs w:val="24"/>
        </w:rPr>
      </w:pPr>
      <w:r w:rsidRPr="00480784">
        <w:rPr>
          <w:rFonts w:ascii="Rockwell" w:hAnsi="Rockwell"/>
          <w:b/>
          <w:sz w:val="24"/>
          <w:szCs w:val="24"/>
        </w:rPr>
        <w:t xml:space="preserve">Scotland’s Commissioner for Children and Young People: </w:t>
      </w:r>
      <w:r w:rsidR="00604FF0" w:rsidRPr="00480784">
        <w:rPr>
          <w:rFonts w:ascii="Rockwell" w:hAnsi="Rockwell"/>
          <w:b/>
          <w:sz w:val="24"/>
          <w:szCs w:val="24"/>
        </w:rPr>
        <w:t xml:space="preserve">Disability Workstream Review, </w:t>
      </w:r>
      <w:r w:rsidR="00732D1A" w:rsidRPr="00480784">
        <w:rPr>
          <w:rFonts w:ascii="Rockwell" w:hAnsi="Rockwell"/>
          <w:b/>
          <w:sz w:val="24"/>
          <w:szCs w:val="24"/>
        </w:rPr>
        <w:t>January 2014</w:t>
      </w:r>
    </w:p>
    <w:p w:rsidR="00732D1A" w:rsidRPr="00480784" w:rsidRDefault="00480784" w:rsidP="00722523">
      <w:pPr>
        <w:ind w:left="-1134"/>
        <w:rPr>
          <w:rFonts w:ascii="Rockwell" w:hAnsi="Rockwell" w:cstheme="minorHAnsi"/>
          <w:i/>
          <w:sz w:val="16"/>
          <w:szCs w:val="16"/>
        </w:rPr>
      </w:pPr>
      <w:r w:rsidRPr="00480784">
        <w:rPr>
          <w:rFonts w:ascii="Rockwell" w:hAnsi="Rockwell" w:cstheme="minorHAnsi"/>
          <w:i/>
          <w:sz w:val="16"/>
          <w:szCs w:val="16"/>
        </w:rPr>
        <w:t xml:space="preserve">Please fill in the final column of the table where possible. </w:t>
      </w:r>
      <w:r w:rsidR="00232C50">
        <w:rPr>
          <w:rFonts w:ascii="Rockwell" w:hAnsi="Rockwell" w:cstheme="minorHAnsi"/>
          <w:i/>
          <w:sz w:val="16"/>
          <w:szCs w:val="16"/>
        </w:rPr>
        <w:t>Recommendations are from SCCYP reports</w:t>
      </w:r>
      <w:r w:rsidR="009E76CF" w:rsidRPr="00480784">
        <w:rPr>
          <w:rStyle w:val="EndnoteReference"/>
          <w:rFonts w:ascii="Rockwell" w:hAnsi="Rockwell" w:cstheme="minorHAnsi"/>
          <w:b/>
          <w:sz w:val="16"/>
          <w:szCs w:val="16"/>
        </w:rPr>
        <w:endnoteReference w:id="1"/>
      </w:r>
      <w:r w:rsidR="009E76CF">
        <w:rPr>
          <w:rFonts w:ascii="Rockwell" w:hAnsi="Rockwell" w:cstheme="minorHAnsi"/>
          <w:i/>
          <w:sz w:val="16"/>
          <w:szCs w:val="16"/>
        </w:rPr>
        <w:t xml:space="preserve"> </w:t>
      </w:r>
      <w:r w:rsidR="00232C50">
        <w:rPr>
          <w:rFonts w:ascii="Rockwell" w:hAnsi="Rockwell" w:cstheme="minorHAnsi"/>
          <w:i/>
          <w:sz w:val="16"/>
          <w:szCs w:val="16"/>
        </w:rPr>
        <w:t xml:space="preserve">unless otherwise indicated. </w:t>
      </w:r>
      <w:r w:rsidR="00722523" w:rsidRPr="00480784">
        <w:rPr>
          <w:rFonts w:ascii="Rockwell" w:hAnsi="Rockwell" w:cstheme="minorHAnsi"/>
          <w:i/>
          <w:sz w:val="16"/>
          <w:szCs w:val="16"/>
        </w:rPr>
        <w:t xml:space="preserve">For information, </w:t>
      </w:r>
      <w:r w:rsidR="00732D1A" w:rsidRPr="00480784">
        <w:rPr>
          <w:rFonts w:ascii="Rockwell" w:hAnsi="Rockwell" w:cstheme="minorHAnsi"/>
          <w:i/>
          <w:sz w:val="16"/>
          <w:szCs w:val="16"/>
        </w:rPr>
        <w:t>CYP</w:t>
      </w:r>
      <w:r w:rsidR="00722523" w:rsidRPr="00480784">
        <w:rPr>
          <w:rFonts w:ascii="Rockwell" w:hAnsi="Rockwell" w:cstheme="minorHAnsi"/>
          <w:i/>
          <w:sz w:val="16"/>
          <w:szCs w:val="16"/>
        </w:rPr>
        <w:t xml:space="preserve"> refers to </w:t>
      </w:r>
      <w:r w:rsidR="00732D1A" w:rsidRPr="00480784">
        <w:rPr>
          <w:rFonts w:ascii="Rockwell" w:hAnsi="Rockwell" w:cstheme="minorHAnsi"/>
          <w:i/>
          <w:sz w:val="16"/>
          <w:szCs w:val="16"/>
        </w:rPr>
        <w:t>Children and Young People</w:t>
      </w:r>
      <w:r w:rsidR="00722523" w:rsidRPr="00480784">
        <w:rPr>
          <w:rFonts w:ascii="Rockwell" w:hAnsi="Rockwell" w:cstheme="minorHAnsi"/>
          <w:i/>
          <w:sz w:val="16"/>
          <w:szCs w:val="16"/>
        </w:rPr>
        <w:t xml:space="preserve"> and LAs to </w:t>
      </w:r>
      <w:r w:rsidR="00732D1A" w:rsidRPr="00480784">
        <w:rPr>
          <w:rFonts w:ascii="Rockwell" w:hAnsi="Rockwell" w:cstheme="minorHAnsi"/>
          <w:i/>
          <w:sz w:val="16"/>
          <w:szCs w:val="16"/>
        </w:rPr>
        <w:t>Local Authorities</w:t>
      </w:r>
      <w:r w:rsidR="00722523" w:rsidRPr="00480784">
        <w:rPr>
          <w:rFonts w:ascii="Rockwell" w:hAnsi="Rockwell" w:cstheme="minorHAnsi"/>
          <w:i/>
          <w:sz w:val="16"/>
          <w:szCs w:val="16"/>
        </w:rPr>
        <w:t xml:space="preserve">. The first box in the </w:t>
      </w:r>
      <w:r w:rsidRPr="00480784">
        <w:rPr>
          <w:rFonts w:ascii="Rockwell" w:hAnsi="Rockwell" w:cstheme="minorHAnsi"/>
          <w:i/>
          <w:sz w:val="16"/>
          <w:szCs w:val="16"/>
        </w:rPr>
        <w:t>last</w:t>
      </w:r>
      <w:r w:rsidR="00722523" w:rsidRPr="00480784">
        <w:rPr>
          <w:rFonts w:ascii="Rockwell" w:hAnsi="Rockwell" w:cstheme="minorHAnsi"/>
          <w:i/>
          <w:sz w:val="16"/>
          <w:szCs w:val="16"/>
        </w:rPr>
        <w:t xml:space="preserve"> column is filled in as an example.</w:t>
      </w:r>
    </w:p>
    <w:tbl>
      <w:tblPr>
        <w:tblStyle w:val="TableGrid"/>
        <w:tblW w:w="16444" w:type="dxa"/>
        <w:tblInd w:w="-116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994"/>
        <w:gridCol w:w="4110"/>
        <w:gridCol w:w="3543"/>
        <w:gridCol w:w="3402"/>
        <w:gridCol w:w="4395"/>
      </w:tblGrid>
      <w:tr w:rsidR="006B4143" w:rsidRPr="00480784" w:rsidTr="006B4143">
        <w:trPr>
          <w:trHeight w:val="396"/>
          <w:tblHeader/>
        </w:trPr>
        <w:tc>
          <w:tcPr>
            <w:tcW w:w="994" w:type="dxa"/>
            <w:tcBorders>
              <w:bottom w:val="single" w:sz="12" w:space="0" w:color="002060"/>
            </w:tcBorders>
            <w:shd w:val="clear" w:color="auto" w:fill="002060"/>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b/>
                <w:i/>
                <w:sz w:val="16"/>
                <w:szCs w:val="16"/>
              </w:rPr>
              <w:t>Topic</w:t>
            </w:r>
          </w:p>
        </w:tc>
        <w:tc>
          <w:tcPr>
            <w:tcW w:w="4110" w:type="dxa"/>
            <w:tcBorders>
              <w:bottom w:val="single" w:sz="12" w:space="0" w:color="002060"/>
            </w:tcBorders>
            <w:shd w:val="clear" w:color="auto" w:fill="002060"/>
            <w:vAlign w:val="center"/>
          </w:tcPr>
          <w:p w:rsidR="00EF7D80" w:rsidRPr="00480784" w:rsidRDefault="00EF7D80" w:rsidP="00C01C6C">
            <w:pPr>
              <w:spacing w:beforeLines="30" w:afterLines="30"/>
              <w:jc w:val="center"/>
              <w:rPr>
                <w:rFonts w:ascii="Rockwell" w:hAnsi="Rockwell" w:cstheme="minorHAnsi"/>
                <w:sz w:val="16"/>
                <w:szCs w:val="16"/>
              </w:rPr>
            </w:pPr>
            <w:r w:rsidRPr="00480784">
              <w:rPr>
                <w:rFonts w:ascii="Rockwell" w:hAnsi="Rockwell" w:cstheme="minorHAnsi"/>
                <w:b/>
                <w:i/>
                <w:sz w:val="16"/>
                <w:szCs w:val="16"/>
              </w:rPr>
              <w:t>Recommendations for Scotland’s Commissioner for Child</w:t>
            </w:r>
            <w:r w:rsidR="00232C50">
              <w:rPr>
                <w:rFonts w:ascii="Rockwell" w:hAnsi="Rockwell" w:cstheme="minorHAnsi"/>
                <w:b/>
                <w:i/>
                <w:sz w:val="16"/>
                <w:szCs w:val="16"/>
              </w:rPr>
              <w:t>ren and Young People and others</w:t>
            </w:r>
            <w:r w:rsidRPr="00480784">
              <w:rPr>
                <w:rFonts w:ascii="Rockwell" w:hAnsi="Rockwell" w:cstheme="minorHAnsi"/>
                <w:b/>
                <w:i/>
                <w:sz w:val="16"/>
                <w:szCs w:val="16"/>
              </w:rPr>
              <w:t xml:space="preserve"> </w:t>
            </w:r>
          </w:p>
        </w:tc>
        <w:tc>
          <w:tcPr>
            <w:tcW w:w="3543" w:type="dxa"/>
            <w:tcBorders>
              <w:bottom w:val="single" w:sz="12" w:space="0" w:color="002060"/>
            </w:tcBorders>
            <w:shd w:val="clear" w:color="auto" w:fill="002060"/>
            <w:vAlign w:val="center"/>
          </w:tcPr>
          <w:p w:rsidR="00EF7D80" w:rsidRPr="00480784" w:rsidRDefault="00EF7D80" w:rsidP="00C01C6C">
            <w:pPr>
              <w:spacing w:beforeLines="30" w:afterLines="30"/>
              <w:jc w:val="center"/>
              <w:rPr>
                <w:rFonts w:ascii="Rockwell" w:hAnsi="Rockwell" w:cstheme="minorHAnsi"/>
                <w:sz w:val="16"/>
                <w:szCs w:val="16"/>
              </w:rPr>
            </w:pPr>
            <w:r w:rsidRPr="00480784">
              <w:rPr>
                <w:rFonts w:ascii="Rockwell" w:hAnsi="Rockwell" w:cstheme="minorHAnsi"/>
                <w:b/>
                <w:i/>
                <w:sz w:val="16"/>
                <w:szCs w:val="16"/>
              </w:rPr>
              <w:t>Recommendations from disabled CYP &amp; their families</w:t>
            </w:r>
          </w:p>
        </w:tc>
        <w:tc>
          <w:tcPr>
            <w:tcW w:w="3402" w:type="dxa"/>
            <w:tcBorders>
              <w:bottom w:val="single" w:sz="12" w:space="0" w:color="002060"/>
            </w:tcBorders>
            <w:shd w:val="clear" w:color="auto" w:fill="002060"/>
          </w:tcPr>
          <w:p w:rsidR="00EF7D80" w:rsidRPr="00232C50" w:rsidRDefault="00EF7D80" w:rsidP="00C01C6C">
            <w:pPr>
              <w:spacing w:beforeLines="30" w:afterLines="30"/>
              <w:jc w:val="center"/>
              <w:rPr>
                <w:rFonts w:ascii="Rockwell" w:hAnsi="Rockwell" w:cstheme="minorHAnsi"/>
                <w:b/>
                <w:i/>
                <w:sz w:val="16"/>
                <w:szCs w:val="16"/>
              </w:rPr>
            </w:pPr>
            <w:r w:rsidRPr="00232C50">
              <w:rPr>
                <w:rFonts w:ascii="Rockwell" w:hAnsi="Rockwell" w:cstheme="minorHAnsi"/>
                <w:b/>
                <w:i/>
                <w:sz w:val="16"/>
                <w:szCs w:val="16"/>
              </w:rPr>
              <w:t>Recommendations for Local Authorities</w:t>
            </w:r>
          </w:p>
        </w:tc>
        <w:tc>
          <w:tcPr>
            <w:tcW w:w="4395" w:type="dxa"/>
            <w:tcBorders>
              <w:bottom w:val="single" w:sz="12" w:space="0" w:color="002060"/>
            </w:tcBorders>
            <w:shd w:val="clear" w:color="auto" w:fill="002060"/>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b/>
                <w:i/>
                <w:sz w:val="16"/>
                <w:szCs w:val="16"/>
              </w:rPr>
              <w:t>Ongoing/ current work in this area</w:t>
            </w:r>
          </w:p>
        </w:tc>
      </w:tr>
      <w:tr w:rsidR="00EF7D80" w:rsidRPr="00480784" w:rsidTr="00EF7D80">
        <w:trPr>
          <w:trHeight w:val="327"/>
        </w:trPr>
        <w:tc>
          <w:tcPr>
            <w:tcW w:w="16444" w:type="dxa"/>
            <w:gridSpan w:val="5"/>
            <w:tcBorders>
              <w:top w:val="single" w:sz="12" w:space="0" w:color="002060"/>
              <w:bottom w:val="single" w:sz="12" w:space="0" w:color="002060"/>
            </w:tcBorders>
            <w:shd w:val="clear" w:color="auto" w:fill="F3FAFF"/>
          </w:tcPr>
          <w:p w:rsidR="00EF7D80" w:rsidRPr="00480784" w:rsidRDefault="00EF7D80" w:rsidP="00C01C6C">
            <w:pPr>
              <w:spacing w:beforeLines="30" w:afterLines="30"/>
              <w:jc w:val="center"/>
              <w:rPr>
                <w:rFonts w:ascii="Rockwell" w:hAnsi="Rockwell" w:cstheme="minorHAnsi"/>
                <w:sz w:val="16"/>
                <w:szCs w:val="16"/>
              </w:rPr>
            </w:pPr>
            <w:r w:rsidRPr="00480784">
              <w:rPr>
                <w:rFonts w:ascii="Rockwell" w:eastAsia="Times New Roman" w:hAnsi="Rockwell" w:cstheme="minorHAnsi"/>
                <w:b/>
                <w:i/>
                <w:sz w:val="18"/>
                <w:szCs w:val="18"/>
                <w:lang w:eastAsia="en-GB"/>
              </w:rPr>
              <w:t xml:space="preserve">Theme: </w:t>
            </w:r>
            <w:r w:rsidRPr="00480784">
              <w:rPr>
                <w:rFonts w:ascii="Rockwell" w:hAnsi="Rockwell" w:cstheme="minorHAnsi"/>
                <w:b/>
                <w:i/>
                <w:sz w:val="18"/>
                <w:szCs w:val="18"/>
              </w:rPr>
              <w:t>Communication and Accountability</w:t>
            </w:r>
          </w:p>
        </w:tc>
      </w:tr>
      <w:tr w:rsidR="006B4143" w:rsidRPr="00480784" w:rsidTr="006B4143">
        <w:trPr>
          <w:trHeight w:val="1604"/>
        </w:trPr>
        <w:tc>
          <w:tcPr>
            <w:tcW w:w="994" w:type="dxa"/>
            <w:tcBorders>
              <w:top w:val="single" w:sz="12" w:space="0" w:color="002060"/>
            </w:tcBorders>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i/>
                <w:sz w:val="16"/>
                <w:szCs w:val="16"/>
              </w:rPr>
              <w:t>Listening to CYP &amp; their families</w:t>
            </w:r>
          </w:p>
        </w:tc>
        <w:tc>
          <w:tcPr>
            <w:tcW w:w="4110" w:type="dxa"/>
            <w:tcBorders>
              <w:top w:val="single" w:sz="12" w:space="0" w:color="002060"/>
            </w:tcBorders>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Set up a national young disabled people’s forum.</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Ensure that mainstream CYP forums include more disabled children. </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Develop and promote independent advocacy for disabled CYP.</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Public bodes </w:t>
            </w:r>
            <w:r w:rsidR="001F091C">
              <w:rPr>
                <w:rFonts w:ascii="Rockwell" w:hAnsi="Rockwell" w:cstheme="minorHAnsi"/>
                <w:sz w:val="16"/>
                <w:szCs w:val="16"/>
              </w:rPr>
              <w:t xml:space="preserve">should </w:t>
            </w:r>
            <w:r w:rsidRPr="00480784">
              <w:rPr>
                <w:rFonts w:ascii="Rockwell" w:hAnsi="Rockwell" w:cstheme="minorHAnsi"/>
                <w:sz w:val="16"/>
                <w:szCs w:val="16"/>
              </w:rPr>
              <w:t xml:space="preserve">use accessible methods to consult fully with disabled CYP and take their views into account when making decisions affecting their lives. </w:t>
            </w:r>
          </w:p>
          <w:p w:rsidR="00EF7D80" w:rsidRPr="00232C50" w:rsidRDefault="00EF7D80" w:rsidP="00C01C6C">
            <w:pPr>
              <w:spacing w:beforeLines="30" w:afterLines="30"/>
              <w:rPr>
                <w:rFonts w:ascii="Rockwell" w:hAnsi="Rockwell" w:cstheme="minorHAnsi"/>
                <w:sz w:val="16"/>
                <w:szCs w:val="16"/>
              </w:rPr>
            </w:pPr>
          </w:p>
        </w:tc>
        <w:tc>
          <w:tcPr>
            <w:tcW w:w="3543" w:type="dxa"/>
            <w:tcBorders>
              <w:top w:val="single" w:sz="12" w:space="0" w:color="002060"/>
            </w:tcBorders>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Work to ensure that the views of disabled CYP and their families and carers are truly listened to and their perspective is reflected in service provision. </w:t>
            </w:r>
          </w:p>
          <w:p w:rsidR="00EF7D80" w:rsidRPr="00480784" w:rsidRDefault="00EF7D80" w:rsidP="00C01C6C">
            <w:pPr>
              <w:pStyle w:val="ListParagraph"/>
              <w:spacing w:beforeLines="30" w:afterLines="30"/>
              <w:ind w:left="175"/>
              <w:rPr>
                <w:rFonts w:ascii="Rockwell" w:eastAsia="Times New Roman" w:hAnsi="Rockwell" w:cstheme="minorHAnsi"/>
                <w:sz w:val="16"/>
                <w:szCs w:val="16"/>
                <w:lang w:eastAsia="en-GB"/>
              </w:rPr>
            </w:pPr>
          </w:p>
        </w:tc>
        <w:tc>
          <w:tcPr>
            <w:tcW w:w="3402" w:type="dxa"/>
            <w:tcBorders>
              <w:top w:val="single" w:sz="12" w:space="0" w:color="002060"/>
            </w:tcBorders>
          </w:tcPr>
          <w:p w:rsidR="00232C50" w:rsidRDefault="00232C50" w:rsidP="00C01C6C">
            <w:pPr>
              <w:pStyle w:val="ListParagraph"/>
              <w:spacing w:beforeLines="30" w:afterLines="30"/>
              <w:ind w:left="174"/>
              <w:rPr>
                <w:rFonts w:ascii="Rockwell" w:hAnsi="Rockwell" w:cstheme="minorHAnsi"/>
                <w:sz w:val="16"/>
                <w:szCs w:val="16"/>
              </w:rPr>
            </w:pPr>
          </w:p>
          <w:p w:rsidR="00232C50" w:rsidRDefault="00232C50" w:rsidP="00C01C6C">
            <w:pPr>
              <w:pStyle w:val="ListParagraph"/>
              <w:spacing w:beforeLines="30" w:afterLines="30"/>
              <w:ind w:left="174"/>
              <w:rPr>
                <w:rFonts w:ascii="Rockwell" w:hAnsi="Rockwell" w:cstheme="minorHAnsi"/>
                <w:sz w:val="16"/>
                <w:szCs w:val="16"/>
              </w:rPr>
            </w:pPr>
          </w:p>
          <w:p w:rsidR="006B4143" w:rsidRDefault="006B4143" w:rsidP="00C01C6C">
            <w:pPr>
              <w:pStyle w:val="ListParagraph"/>
              <w:spacing w:beforeLines="30" w:afterLines="30"/>
              <w:ind w:left="174"/>
              <w:rPr>
                <w:rFonts w:ascii="Rockwell" w:hAnsi="Rockwell" w:cstheme="minorHAnsi"/>
                <w:sz w:val="16"/>
                <w:szCs w:val="16"/>
              </w:rPr>
            </w:pPr>
          </w:p>
          <w:p w:rsidR="006B4143" w:rsidRDefault="006B4143" w:rsidP="00C01C6C">
            <w:pPr>
              <w:pStyle w:val="ListParagraph"/>
              <w:spacing w:beforeLines="30" w:afterLines="30"/>
              <w:ind w:left="174"/>
              <w:rPr>
                <w:rFonts w:ascii="Rockwell" w:hAnsi="Rockwell" w:cstheme="minorHAnsi"/>
                <w:sz w:val="16"/>
                <w:szCs w:val="16"/>
              </w:rPr>
            </w:pPr>
          </w:p>
          <w:p w:rsidR="00232C50" w:rsidRDefault="00232C50" w:rsidP="00C01C6C">
            <w:pPr>
              <w:pStyle w:val="ListParagraph"/>
              <w:spacing w:beforeLines="30" w:afterLines="30"/>
              <w:ind w:left="174"/>
              <w:rPr>
                <w:rFonts w:ascii="Rockwell" w:hAnsi="Rockwell" w:cstheme="minorHAnsi"/>
                <w:sz w:val="16"/>
                <w:szCs w:val="16"/>
              </w:rPr>
            </w:pPr>
          </w:p>
          <w:p w:rsidR="00232C50" w:rsidRDefault="00232C50" w:rsidP="00C01C6C">
            <w:pPr>
              <w:pStyle w:val="ListParagraph"/>
              <w:spacing w:beforeLines="30" w:afterLines="30"/>
              <w:ind w:left="174"/>
              <w:rPr>
                <w:rFonts w:ascii="Rockwell" w:hAnsi="Rockwell" w:cstheme="minorHAnsi"/>
                <w:sz w:val="16"/>
                <w:szCs w:val="16"/>
              </w:rPr>
            </w:pPr>
          </w:p>
          <w:p w:rsidR="00232C50" w:rsidRDefault="00232C50"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E</w:t>
            </w:r>
            <w:r w:rsidRPr="00232C50">
              <w:rPr>
                <w:rFonts w:ascii="Rockwell" w:hAnsi="Rockwell" w:cstheme="minorHAnsi"/>
                <w:sz w:val="16"/>
                <w:szCs w:val="16"/>
              </w:rPr>
              <w:t xml:space="preserve">nsure families &amp; CYP are given the opportunity to express their views about the services provided. </w:t>
            </w:r>
          </w:p>
          <w:p w:rsidR="00232C50" w:rsidRPr="00232C50" w:rsidRDefault="00232C50"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F</w:t>
            </w:r>
            <w:r w:rsidRPr="00480784">
              <w:rPr>
                <w:rFonts w:ascii="Rockwell" w:hAnsi="Rockwell" w:cstheme="minorHAnsi"/>
                <w:sz w:val="16"/>
                <w:szCs w:val="16"/>
              </w:rPr>
              <w:t>ormally assess a child’s needs when a parent asks them to do so.</w:t>
            </w:r>
          </w:p>
          <w:p w:rsidR="00EF7D80" w:rsidRPr="00480784" w:rsidRDefault="00EF7D80" w:rsidP="00C01C6C">
            <w:pPr>
              <w:spacing w:beforeLines="30" w:afterLines="30"/>
              <w:rPr>
                <w:rFonts w:ascii="Rockwell" w:hAnsi="Rockwell" w:cstheme="minorHAnsi"/>
                <w:b/>
                <w:color w:val="FF0000"/>
                <w:sz w:val="16"/>
                <w:szCs w:val="16"/>
              </w:rPr>
            </w:pPr>
          </w:p>
        </w:tc>
        <w:tc>
          <w:tcPr>
            <w:tcW w:w="4395" w:type="dxa"/>
            <w:tcBorders>
              <w:top w:val="single" w:sz="12" w:space="0" w:color="002060"/>
            </w:tcBorders>
            <w:vAlign w:val="center"/>
          </w:tcPr>
          <w:p w:rsidR="00EF7D80" w:rsidRPr="00480784" w:rsidRDefault="00EF7D80" w:rsidP="00C01C6C">
            <w:pPr>
              <w:spacing w:beforeLines="30" w:afterLines="30"/>
              <w:rPr>
                <w:rFonts w:ascii="Rockwell" w:hAnsi="Rockwell" w:cstheme="minorHAnsi"/>
                <w:b/>
                <w:color w:val="FF0000"/>
                <w:sz w:val="16"/>
                <w:szCs w:val="16"/>
              </w:rPr>
            </w:pPr>
            <w:r w:rsidRPr="00480784">
              <w:rPr>
                <w:rFonts w:ascii="Rockwell" w:hAnsi="Rockwell" w:cstheme="minorHAnsi"/>
                <w:b/>
                <w:color w:val="FF0000"/>
                <w:sz w:val="16"/>
                <w:szCs w:val="16"/>
              </w:rPr>
              <w:t>For example:</w:t>
            </w:r>
          </w:p>
          <w:p w:rsidR="00EF7D80" w:rsidRPr="00480784" w:rsidRDefault="00EF7D80" w:rsidP="00C01C6C">
            <w:pPr>
              <w:pStyle w:val="ListParagraph"/>
              <w:numPr>
                <w:ilvl w:val="0"/>
                <w:numId w:val="23"/>
              </w:numPr>
              <w:spacing w:beforeLines="30" w:afterLines="30"/>
              <w:ind w:left="318" w:hanging="284"/>
              <w:rPr>
                <w:rFonts w:ascii="Rockwell" w:hAnsi="Rockwell" w:cstheme="minorHAnsi"/>
                <w:color w:val="FF0000"/>
                <w:sz w:val="16"/>
                <w:szCs w:val="16"/>
              </w:rPr>
            </w:pPr>
            <w:r w:rsidRPr="00480784">
              <w:rPr>
                <w:rFonts w:ascii="Rockwell" w:hAnsi="Rockwell" w:cstheme="minorHAnsi"/>
                <w:color w:val="FF0000"/>
                <w:sz w:val="16"/>
                <w:szCs w:val="16"/>
              </w:rPr>
              <w:t>SCCYP research involved focus groups of CYP and their families.</w:t>
            </w:r>
          </w:p>
          <w:p w:rsidR="00EF7D80" w:rsidRPr="00480784" w:rsidRDefault="00EF7D80" w:rsidP="00C01C6C">
            <w:pPr>
              <w:pStyle w:val="ListParagraph"/>
              <w:numPr>
                <w:ilvl w:val="0"/>
                <w:numId w:val="23"/>
              </w:numPr>
              <w:spacing w:beforeLines="30" w:afterLines="30"/>
              <w:ind w:left="318" w:hanging="284"/>
              <w:rPr>
                <w:rFonts w:ascii="Rockwell" w:hAnsi="Rockwell" w:cstheme="minorHAnsi"/>
                <w:color w:val="FF0000"/>
                <w:sz w:val="16"/>
                <w:szCs w:val="16"/>
              </w:rPr>
            </w:pPr>
            <w:r w:rsidRPr="00480784">
              <w:rPr>
                <w:rFonts w:ascii="Rockwell" w:hAnsi="Rockwell" w:cstheme="minorHAnsi"/>
                <w:color w:val="FF0000"/>
                <w:sz w:val="16"/>
                <w:szCs w:val="16"/>
              </w:rPr>
              <w:t>SCCYP’s Disability Advisory Group involved young disabled people and their families, although this group is no longer meeting at present.</w:t>
            </w:r>
          </w:p>
          <w:p w:rsidR="00EF7D80" w:rsidRPr="00480784" w:rsidRDefault="00EF7D80" w:rsidP="00C01C6C">
            <w:pPr>
              <w:pStyle w:val="ListParagraph"/>
              <w:numPr>
                <w:ilvl w:val="0"/>
                <w:numId w:val="23"/>
              </w:numPr>
              <w:spacing w:beforeLines="30" w:afterLines="30"/>
              <w:ind w:left="318" w:hanging="284"/>
              <w:rPr>
                <w:rFonts w:ascii="Rockwell" w:hAnsi="Rockwell" w:cstheme="minorHAnsi"/>
                <w:color w:val="FF0000"/>
                <w:sz w:val="16"/>
                <w:szCs w:val="16"/>
              </w:rPr>
            </w:pPr>
            <w:r w:rsidRPr="00480784">
              <w:rPr>
                <w:rFonts w:ascii="Rockwell" w:hAnsi="Rockwell" w:cstheme="minorHAnsi"/>
                <w:color w:val="FF0000"/>
                <w:sz w:val="16"/>
                <w:szCs w:val="16"/>
              </w:rPr>
              <w:t>SCCYP has collated feedback from CYP gathered at our September conference and this information was published on our website.</w:t>
            </w:r>
          </w:p>
          <w:p w:rsidR="00EF7D80" w:rsidRPr="00480784" w:rsidRDefault="00EF7D80" w:rsidP="00C01C6C">
            <w:pPr>
              <w:pStyle w:val="ListParagraph"/>
              <w:numPr>
                <w:ilvl w:val="0"/>
                <w:numId w:val="23"/>
              </w:numPr>
              <w:spacing w:beforeLines="30" w:afterLines="30"/>
              <w:ind w:left="318" w:hanging="284"/>
              <w:rPr>
                <w:rFonts w:ascii="Rockwell" w:hAnsi="Rockwell" w:cstheme="minorHAnsi"/>
                <w:color w:val="FF0000"/>
                <w:sz w:val="16"/>
                <w:szCs w:val="16"/>
              </w:rPr>
            </w:pPr>
            <w:r w:rsidRPr="00480784">
              <w:rPr>
                <w:rFonts w:ascii="Rockwell" w:hAnsi="Rockwell" w:cstheme="minorHAnsi"/>
                <w:color w:val="FF0000"/>
                <w:sz w:val="16"/>
                <w:szCs w:val="16"/>
              </w:rPr>
              <w:t>We are aware that for Scotland’s Disa</w:t>
            </w:r>
            <w:r w:rsidR="0020654F">
              <w:rPr>
                <w:rFonts w:ascii="Rockwell" w:hAnsi="Rockwell" w:cstheme="minorHAnsi"/>
                <w:color w:val="FF0000"/>
                <w:sz w:val="16"/>
                <w:szCs w:val="16"/>
              </w:rPr>
              <w:t>bled Children and Children in Scotland</w:t>
            </w:r>
            <w:r w:rsidRPr="00480784">
              <w:rPr>
                <w:rFonts w:ascii="Rockwell" w:hAnsi="Rockwell" w:cstheme="minorHAnsi"/>
                <w:color w:val="FF0000"/>
                <w:sz w:val="16"/>
                <w:szCs w:val="16"/>
              </w:rPr>
              <w:t xml:space="preserve"> are engaging in a Parent Participation project, which aims  to give parent carers of disabled children in Scotland an increased opportunity to inform the development of the relevant legislation and policy and to drive work forward.</w:t>
            </w:r>
          </w:p>
        </w:tc>
      </w:tr>
      <w:tr w:rsidR="006B4143" w:rsidRPr="00480784" w:rsidTr="006B4143">
        <w:trPr>
          <w:trHeight w:val="1445"/>
        </w:trPr>
        <w:tc>
          <w:tcPr>
            <w:tcW w:w="994" w:type="dxa"/>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i/>
                <w:sz w:val="16"/>
                <w:szCs w:val="16"/>
              </w:rPr>
              <w:t>Communicating with CYP &amp; their families</w:t>
            </w:r>
          </w:p>
        </w:tc>
        <w:tc>
          <w:tcPr>
            <w:tcW w:w="4110" w:type="dxa"/>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Public bodies </w:t>
            </w:r>
            <w:r w:rsidR="001F091C">
              <w:rPr>
                <w:rFonts w:ascii="Rockwell" w:hAnsi="Rockwell" w:cstheme="minorHAnsi"/>
                <w:sz w:val="16"/>
                <w:szCs w:val="16"/>
              </w:rPr>
              <w:t>should be</w:t>
            </w:r>
            <w:r w:rsidRPr="00480784">
              <w:rPr>
                <w:rFonts w:ascii="Rockwell" w:hAnsi="Rockwell" w:cstheme="minorHAnsi"/>
                <w:sz w:val="16"/>
                <w:szCs w:val="16"/>
              </w:rPr>
              <w:t xml:space="preserve"> more active in disseminating information about services for disabled CYP. </w:t>
            </w:r>
          </w:p>
          <w:p w:rsidR="00BB30B6" w:rsidRPr="00BB30B6" w:rsidRDefault="00A32E6E"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Ensure m</w:t>
            </w:r>
            <w:r w:rsidR="001F091C">
              <w:rPr>
                <w:rFonts w:ascii="Rockwell" w:hAnsi="Rockwell" w:cstheme="minorHAnsi"/>
                <w:sz w:val="16"/>
                <w:szCs w:val="16"/>
              </w:rPr>
              <w:t xml:space="preserve">aterials </w:t>
            </w:r>
            <w:r>
              <w:rPr>
                <w:rFonts w:ascii="Rockwell" w:hAnsi="Rockwell" w:cstheme="minorHAnsi"/>
                <w:sz w:val="16"/>
                <w:szCs w:val="16"/>
              </w:rPr>
              <w:t>are</w:t>
            </w:r>
            <w:bookmarkStart w:id="0" w:name="_GoBack"/>
            <w:bookmarkEnd w:id="0"/>
            <w:r w:rsidR="00EF7D80" w:rsidRPr="00480784">
              <w:rPr>
                <w:rFonts w:ascii="Rockwell" w:hAnsi="Rockwell" w:cstheme="minorHAnsi"/>
                <w:sz w:val="16"/>
                <w:szCs w:val="16"/>
              </w:rPr>
              <w:t xml:space="preserve"> available in a rang</w:t>
            </w:r>
            <w:r w:rsidR="00BB30B6">
              <w:rPr>
                <w:rFonts w:ascii="Rockwell" w:hAnsi="Rockwell" w:cstheme="minorHAnsi"/>
                <w:sz w:val="16"/>
                <w:szCs w:val="16"/>
              </w:rPr>
              <w:t xml:space="preserve">e of accessible formats for CYP, including in appropriate languages and taking into account </w:t>
            </w:r>
            <w:r w:rsidR="00BB30B6" w:rsidRPr="00BB30B6">
              <w:rPr>
                <w:rFonts w:ascii="Rockwell" w:hAnsi="Rockwell" w:cstheme="minorHAnsi"/>
                <w:sz w:val="16"/>
                <w:szCs w:val="16"/>
              </w:rPr>
              <w:t>families’ religious and cultural needs within all forms of provision.</w:t>
            </w:r>
          </w:p>
        </w:tc>
        <w:tc>
          <w:tcPr>
            <w:tcW w:w="3543" w:type="dxa"/>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LAs </w:t>
            </w:r>
            <w:r w:rsidR="001F091C">
              <w:rPr>
                <w:rFonts w:ascii="Rockwell" w:hAnsi="Rockwell" w:cstheme="minorHAnsi"/>
                <w:sz w:val="16"/>
                <w:szCs w:val="16"/>
              </w:rPr>
              <w:t>should be</w:t>
            </w:r>
            <w:r w:rsidRPr="00480784">
              <w:rPr>
                <w:rFonts w:ascii="Rockwell" w:hAnsi="Rockwell" w:cstheme="minorHAnsi"/>
                <w:sz w:val="16"/>
                <w:szCs w:val="16"/>
              </w:rPr>
              <w:t xml:space="preserve"> open, honest and transparent when communicating with disabled CYP and their families. Lines of communication be</w:t>
            </w:r>
            <w:r w:rsidR="001F091C">
              <w:rPr>
                <w:rFonts w:ascii="Rockwell" w:hAnsi="Rockwell" w:cstheme="minorHAnsi"/>
                <w:sz w:val="16"/>
                <w:szCs w:val="16"/>
              </w:rPr>
              <w:t>tween LAs and their families must be</w:t>
            </w:r>
            <w:r w:rsidRPr="00480784">
              <w:rPr>
                <w:rFonts w:ascii="Rockwell" w:hAnsi="Rockwell" w:cstheme="minorHAnsi"/>
                <w:sz w:val="16"/>
                <w:szCs w:val="16"/>
              </w:rPr>
              <w:t xml:space="preserve"> clear.</w:t>
            </w:r>
          </w:p>
          <w:p w:rsidR="00EF7D80" w:rsidRPr="00480784" w:rsidRDefault="00EF7D80" w:rsidP="00C01C6C">
            <w:pPr>
              <w:pStyle w:val="ListParagraph"/>
              <w:spacing w:beforeLines="30" w:afterLines="30"/>
              <w:ind w:left="317"/>
              <w:rPr>
                <w:rFonts w:ascii="Rockwell" w:hAnsi="Rockwell" w:cstheme="minorHAnsi"/>
                <w:sz w:val="16"/>
                <w:szCs w:val="16"/>
              </w:rPr>
            </w:pPr>
          </w:p>
        </w:tc>
        <w:tc>
          <w:tcPr>
            <w:tcW w:w="3402" w:type="dxa"/>
          </w:tcPr>
          <w:p w:rsidR="001F091C" w:rsidRPr="006B4143" w:rsidRDefault="001F091C" w:rsidP="00C01C6C">
            <w:pPr>
              <w:pStyle w:val="ListParagraph"/>
              <w:numPr>
                <w:ilvl w:val="0"/>
                <w:numId w:val="21"/>
              </w:numPr>
              <w:spacing w:beforeLines="30" w:afterLines="30"/>
              <w:ind w:left="174" w:hanging="174"/>
              <w:rPr>
                <w:rFonts w:ascii="Rockwell" w:hAnsi="Rockwell" w:cstheme="minorHAnsi"/>
                <w:sz w:val="16"/>
                <w:szCs w:val="16"/>
              </w:rPr>
            </w:pPr>
            <w:r w:rsidRPr="006B4143">
              <w:rPr>
                <w:rFonts w:ascii="Rockwell" w:hAnsi="Rockwell" w:cstheme="minorHAnsi"/>
                <w:sz w:val="16"/>
                <w:szCs w:val="16"/>
              </w:rPr>
              <w:t xml:space="preserve">Publish information explaining what services might be available. </w:t>
            </w:r>
          </w:p>
          <w:p w:rsidR="00EF7D80" w:rsidRPr="001F091C" w:rsidRDefault="001F091C"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En</w:t>
            </w:r>
            <w:r w:rsidRPr="00480784">
              <w:rPr>
                <w:rFonts w:ascii="Rockwell" w:hAnsi="Rockwell" w:cstheme="minorHAnsi"/>
                <w:sz w:val="16"/>
                <w:szCs w:val="16"/>
              </w:rPr>
              <w:t xml:space="preserve">sure all CYP and their families are provided with an explanation of the decisions made in an appropriate format in line with their Equality duties. </w:t>
            </w:r>
          </w:p>
        </w:tc>
        <w:tc>
          <w:tcPr>
            <w:tcW w:w="4395" w:type="dxa"/>
            <w:vAlign w:val="center"/>
          </w:tcPr>
          <w:p w:rsidR="00EF7D80" w:rsidRPr="00480784" w:rsidRDefault="00EF7D80" w:rsidP="00C01C6C">
            <w:pPr>
              <w:spacing w:beforeLines="30" w:afterLines="30"/>
              <w:rPr>
                <w:rFonts w:ascii="Rockwell" w:hAnsi="Rockwell" w:cstheme="minorHAnsi"/>
                <w:sz w:val="16"/>
                <w:szCs w:val="16"/>
              </w:rPr>
            </w:pPr>
          </w:p>
        </w:tc>
      </w:tr>
      <w:tr w:rsidR="006B4143" w:rsidRPr="00480784" w:rsidTr="006B4143">
        <w:trPr>
          <w:trHeight w:val="1267"/>
        </w:trPr>
        <w:tc>
          <w:tcPr>
            <w:tcW w:w="994" w:type="dxa"/>
            <w:vAlign w:val="center"/>
          </w:tcPr>
          <w:p w:rsidR="00EF7D80" w:rsidRPr="00480784" w:rsidRDefault="00EF7D80" w:rsidP="00C01C6C">
            <w:pPr>
              <w:spacing w:beforeLines="30" w:afterLines="30"/>
              <w:jc w:val="center"/>
              <w:rPr>
                <w:rFonts w:ascii="Rockwell" w:hAnsi="Rockwell" w:cstheme="minorHAnsi"/>
                <w:sz w:val="16"/>
                <w:szCs w:val="16"/>
              </w:rPr>
            </w:pPr>
            <w:r w:rsidRPr="00480784">
              <w:rPr>
                <w:rFonts w:ascii="Rockwell" w:hAnsi="Rockwell" w:cstheme="minorHAnsi"/>
                <w:i/>
                <w:sz w:val="16"/>
                <w:szCs w:val="16"/>
              </w:rPr>
              <w:t>Resolving conflict</w:t>
            </w:r>
          </w:p>
        </w:tc>
        <w:tc>
          <w:tcPr>
            <w:tcW w:w="4110" w:type="dxa"/>
            <w:vAlign w:val="center"/>
          </w:tcPr>
          <w:p w:rsidR="00EF7D80" w:rsidRPr="00480784" w:rsidRDefault="001F091C"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 xml:space="preserve">Set up a </w:t>
            </w:r>
            <w:r w:rsidR="00EF7D80" w:rsidRPr="00480784">
              <w:rPr>
                <w:rFonts w:ascii="Rockwell" w:hAnsi="Rockwell" w:cstheme="minorHAnsi"/>
                <w:sz w:val="16"/>
                <w:szCs w:val="16"/>
              </w:rPr>
              <w:t>conflict resolution mechanism for families using social work services.</w:t>
            </w:r>
          </w:p>
        </w:tc>
        <w:tc>
          <w:tcPr>
            <w:tcW w:w="3543" w:type="dxa"/>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Lines of accountability </w:t>
            </w:r>
            <w:r w:rsidR="006B4143">
              <w:rPr>
                <w:rFonts w:ascii="Rockwell" w:hAnsi="Rockwell" w:cstheme="minorHAnsi"/>
                <w:sz w:val="16"/>
                <w:szCs w:val="16"/>
              </w:rPr>
              <w:t>should be</w:t>
            </w:r>
            <w:r w:rsidRPr="00480784">
              <w:rPr>
                <w:rFonts w:ascii="Rockwell" w:hAnsi="Rockwell" w:cstheme="minorHAnsi"/>
                <w:sz w:val="16"/>
                <w:szCs w:val="16"/>
              </w:rPr>
              <w:t xml:space="preserve"> clear and a</w:t>
            </w:r>
            <w:r w:rsidR="006B4143">
              <w:rPr>
                <w:rFonts w:ascii="Rockwell" w:hAnsi="Rockwell" w:cstheme="minorHAnsi"/>
                <w:sz w:val="16"/>
                <w:szCs w:val="16"/>
              </w:rPr>
              <w:t xml:space="preserve"> method should be</w:t>
            </w:r>
            <w:r w:rsidRPr="001F091C">
              <w:rPr>
                <w:rFonts w:ascii="Rockwell" w:hAnsi="Rockwell" w:cstheme="minorHAnsi"/>
                <w:sz w:val="16"/>
                <w:szCs w:val="16"/>
              </w:rPr>
              <w:t xml:space="preserve"> in place to hold authorities accountable </w:t>
            </w:r>
            <w:r w:rsidR="006B4143">
              <w:rPr>
                <w:rFonts w:ascii="Rockwell" w:hAnsi="Rockwell" w:cstheme="minorHAnsi"/>
                <w:sz w:val="16"/>
                <w:szCs w:val="16"/>
              </w:rPr>
              <w:t>for</w:t>
            </w:r>
            <w:r w:rsidRPr="001F091C">
              <w:rPr>
                <w:rFonts w:ascii="Rockwell" w:hAnsi="Rockwell" w:cstheme="minorHAnsi"/>
                <w:sz w:val="16"/>
                <w:szCs w:val="16"/>
              </w:rPr>
              <w:t xml:space="preserve"> fulfilling their statutory requirements of service delivery.</w:t>
            </w:r>
          </w:p>
          <w:p w:rsidR="00EF7D80" w:rsidRPr="00480784" w:rsidRDefault="006B4143" w:rsidP="00C01C6C">
            <w:pPr>
              <w:pStyle w:val="ListParagraph"/>
              <w:numPr>
                <w:ilvl w:val="0"/>
                <w:numId w:val="21"/>
              </w:numPr>
              <w:spacing w:beforeLines="30" w:afterLines="30"/>
              <w:ind w:left="174" w:hanging="174"/>
              <w:rPr>
                <w:rFonts w:ascii="Rockwell" w:eastAsia="Times New Roman" w:hAnsi="Rockwell" w:cstheme="minorHAnsi"/>
                <w:sz w:val="16"/>
                <w:szCs w:val="16"/>
                <w:lang w:eastAsia="en-GB"/>
              </w:rPr>
            </w:pPr>
            <w:r>
              <w:rPr>
                <w:rFonts w:ascii="Rockwell" w:hAnsi="Rockwell" w:cstheme="minorHAnsi"/>
                <w:sz w:val="16"/>
                <w:szCs w:val="16"/>
              </w:rPr>
              <w:t>Ensure</w:t>
            </w:r>
            <w:r w:rsidR="00EF7D80" w:rsidRPr="00480784">
              <w:rPr>
                <w:rFonts w:ascii="Rockwell" w:hAnsi="Rockwell" w:cstheme="minorHAnsi"/>
                <w:sz w:val="16"/>
                <w:szCs w:val="16"/>
              </w:rPr>
              <w:t xml:space="preserve"> </w:t>
            </w:r>
            <w:r w:rsidR="00EF7D80" w:rsidRPr="001F091C">
              <w:rPr>
                <w:rFonts w:ascii="Rockwell" w:hAnsi="Rockwell" w:cstheme="minorHAnsi"/>
                <w:sz w:val="16"/>
                <w:szCs w:val="16"/>
              </w:rPr>
              <w:t>effective, efficient and transparent monitoring of LA performance.</w:t>
            </w:r>
          </w:p>
        </w:tc>
        <w:tc>
          <w:tcPr>
            <w:tcW w:w="3402" w:type="dxa"/>
          </w:tcPr>
          <w:p w:rsidR="00EF7D80" w:rsidRPr="00480784" w:rsidRDefault="00EF7D80" w:rsidP="00C01C6C">
            <w:pPr>
              <w:spacing w:beforeLines="30" w:afterLines="30"/>
              <w:rPr>
                <w:rFonts w:ascii="Rockwell" w:hAnsi="Rockwell" w:cstheme="minorHAnsi"/>
                <w:sz w:val="16"/>
                <w:szCs w:val="16"/>
              </w:rPr>
            </w:pPr>
          </w:p>
        </w:tc>
        <w:tc>
          <w:tcPr>
            <w:tcW w:w="4395" w:type="dxa"/>
            <w:vAlign w:val="center"/>
          </w:tcPr>
          <w:p w:rsidR="00EF7D80" w:rsidRPr="00480784" w:rsidRDefault="00EF7D80" w:rsidP="00C01C6C">
            <w:pPr>
              <w:spacing w:beforeLines="30" w:afterLines="30"/>
              <w:rPr>
                <w:rFonts w:ascii="Rockwell" w:hAnsi="Rockwell" w:cstheme="minorHAnsi"/>
                <w:sz w:val="16"/>
                <w:szCs w:val="16"/>
              </w:rPr>
            </w:pPr>
          </w:p>
        </w:tc>
      </w:tr>
      <w:tr w:rsidR="008B0A28" w:rsidRPr="00480784" w:rsidTr="006B4143">
        <w:trPr>
          <w:trHeight w:val="327"/>
        </w:trPr>
        <w:tc>
          <w:tcPr>
            <w:tcW w:w="16444" w:type="dxa"/>
            <w:gridSpan w:val="5"/>
            <w:tcBorders>
              <w:top w:val="single" w:sz="12" w:space="0" w:color="002060"/>
              <w:bottom w:val="single" w:sz="12" w:space="0" w:color="002060"/>
            </w:tcBorders>
            <w:shd w:val="clear" w:color="auto" w:fill="F3FAFF"/>
          </w:tcPr>
          <w:p w:rsidR="008B0A28" w:rsidRPr="00480784" w:rsidRDefault="008B0A28" w:rsidP="00C01C6C">
            <w:pPr>
              <w:spacing w:beforeLines="30" w:afterLines="30"/>
              <w:jc w:val="center"/>
              <w:rPr>
                <w:rFonts w:ascii="Rockwell" w:hAnsi="Rockwell" w:cstheme="minorHAnsi"/>
                <w:sz w:val="16"/>
                <w:szCs w:val="16"/>
              </w:rPr>
            </w:pPr>
            <w:r w:rsidRPr="00480784">
              <w:rPr>
                <w:rFonts w:ascii="Rockwell" w:eastAsia="Times New Roman" w:hAnsi="Rockwell" w:cstheme="minorHAnsi"/>
                <w:b/>
                <w:i/>
                <w:sz w:val="18"/>
                <w:szCs w:val="18"/>
                <w:lang w:eastAsia="en-GB"/>
              </w:rPr>
              <w:t xml:space="preserve">Theme: </w:t>
            </w:r>
            <w:r w:rsidRPr="00480784">
              <w:rPr>
                <w:rFonts w:ascii="Rockwell" w:hAnsi="Rockwell" w:cstheme="minorHAnsi"/>
                <w:b/>
                <w:i/>
                <w:sz w:val="18"/>
                <w:szCs w:val="18"/>
              </w:rPr>
              <w:t>Service provision</w:t>
            </w:r>
          </w:p>
        </w:tc>
      </w:tr>
      <w:tr w:rsidR="006B4143" w:rsidRPr="00480784" w:rsidTr="006B4143">
        <w:tc>
          <w:tcPr>
            <w:tcW w:w="994" w:type="dxa"/>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i/>
                <w:sz w:val="16"/>
                <w:szCs w:val="16"/>
              </w:rPr>
              <w:t>Eligibility criteria</w:t>
            </w:r>
          </w:p>
        </w:tc>
        <w:tc>
          <w:tcPr>
            <w:tcW w:w="4110" w:type="dxa"/>
            <w:vAlign w:val="center"/>
          </w:tcPr>
          <w:p w:rsidR="00EF7D80" w:rsidRPr="00480784" w:rsidRDefault="006B4143"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Offer a</w:t>
            </w:r>
            <w:r w:rsidR="00EF7D80" w:rsidRPr="00480784">
              <w:rPr>
                <w:rFonts w:ascii="Rockwell" w:hAnsi="Rockwell" w:cstheme="minorHAnsi"/>
                <w:sz w:val="16"/>
                <w:szCs w:val="16"/>
              </w:rPr>
              <w:t>dvice and information to families deemed ineligible for support.</w:t>
            </w:r>
          </w:p>
        </w:tc>
        <w:tc>
          <w:tcPr>
            <w:tcW w:w="3543" w:type="dxa"/>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Eligibility criteria should be visible/ recognised/ clear/ audited, examined and local authorities must be asked to justify how they are applied.</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There should be a campaign for equitable eligibility criteria. Families have been subjected to assessment that are not meaningful, and in themselves cause stress.</w:t>
            </w:r>
          </w:p>
        </w:tc>
        <w:tc>
          <w:tcPr>
            <w:tcW w:w="3402" w:type="dxa"/>
          </w:tcPr>
          <w:p w:rsidR="008B0A28" w:rsidRPr="008B0A28" w:rsidRDefault="00A32E6E"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C</w:t>
            </w:r>
            <w:r w:rsidR="008B0A28" w:rsidRPr="00480784">
              <w:rPr>
                <w:rFonts w:ascii="Rockwell" w:hAnsi="Rockwell" w:cstheme="minorHAnsi"/>
                <w:sz w:val="16"/>
                <w:szCs w:val="16"/>
              </w:rPr>
              <w:t>onsider providing guidance about charging for services for disabled CYP and their families.</w:t>
            </w:r>
          </w:p>
          <w:p w:rsidR="006B4143" w:rsidRPr="00480784" w:rsidRDefault="006B4143"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T</w:t>
            </w:r>
            <w:r w:rsidRPr="00480784">
              <w:rPr>
                <w:rFonts w:ascii="Rockwell" w:hAnsi="Rockwell" w:cstheme="minorHAnsi"/>
                <w:sz w:val="16"/>
                <w:szCs w:val="16"/>
              </w:rPr>
              <w:t xml:space="preserve">ry to share good practice and establish communication mechanisms to ensure a common understanding of the purpose, content and use of eligibility criteria. </w:t>
            </w:r>
          </w:p>
          <w:p w:rsidR="006B4143" w:rsidRPr="00480784" w:rsidRDefault="006B4143"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E</w:t>
            </w:r>
            <w:r w:rsidRPr="00480784">
              <w:rPr>
                <w:rFonts w:ascii="Rockwell" w:hAnsi="Rockwell" w:cstheme="minorHAnsi"/>
                <w:sz w:val="16"/>
                <w:szCs w:val="16"/>
              </w:rPr>
              <w:t xml:space="preserve">nsure that staff receive regular and frequent training about how to make </w:t>
            </w:r>
            <w:r w:rsidRPr="00480784">
              <w:rPr>
                <w:rFonts w:ascii="Rockwell" w:hAnsi="Rockwell" w:cstheme="minorHAnsi"/>
                <w:sz w:val="16"/>
                <w:szCs w:val="16"/>
              </w:rPr>
              <w:lastRenderedPageBreak/>
              <w:t>decisions about service provision in the context of all relevant legislation &amp; policies in Scotland.</w:t>
            </w:r>
          </w:p>
          <w:p w:rsidR="00EF7D80" w:rsidRDefault="006B4143"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E</w:t>
            </w:r>
            <w:r w:rsidRPr="00480784">
              <w:rPr>
                <w:rFonts w:ascii="Rockwell" w:hAnsi="Rockwell" w:cstheme="minorHAnsi"/>
                <w:sz w:val="16"/>
                <w:szCs w:val="16"/>
              </w:rPr>
              <w:t>nsure that those who are assessed as not being eligible for services are provided with advice or directed to other services that might be able to help and that such cases are monitored and reassessed regularly.</w:t>
            </w:r>
          </w:p>
          <w:p w:rsidR="006B4143" w:rsidRPr="006B4143" w:rsidRDefault="006B4143"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B</w:t>
            </w:r>
            <w:r w:rsidR="008B0A28">
              <w:rPr>
                <w:rFonts w:ascii="Rockwell" w:hAnsi="Rockwell" w:cstheme="minorHAnsi"/>
                <w:sz w:val="16"/>
                <w:szCs w:val="16"/>
              </w:rPr>
              <w:t>e</w:t>
            </w:r>
            <w:r w:rsidRPr="00480784">
              <w:rPr>
                <w:rFonts w:ascii="Rockwell" w:hAnsi="Rockwell" w:cstheme="minorHAnsi"/>
                <w:sz w:val="16"/>
                <w:szCs w:val="16"/>
              </w:rPr>
              <w:t xml:space="preserve"> aware that it is not good practice, and previous judicial review16 shows it can be unlawful, to reduce or withdraw services from disabled children or young people without proper re-assessment or review of their needs.</w:t>
            </w:r>
          </w:p>
        </w:tc>
        <w:tc>
          <w:tcPr>
            <w:tcW w:w="4395" w:type="dxa"/>
            <w:vAlign w:val="center"/>
          </w:tcPr>
          <w:p w:rsidR="00EF7D80" w:rsidRPr="00480784" w:rsidRDefault="00EF7D80" w:rsidP="00C01C6C">
            <w:pPr>
              <w:spacing w:beforeLines="30" w:afterLines="30"/>
              <w:rPr>
                <w:rFonts w:ascii="Rockwell" w:hAnsi="Rockwell" w:cstheme="minorHAnsi"/>
                <w:sz w:val="16"/>
                <w:szCs w:val="16"/>
              </w:rPr>
            </w:pPr>
          </w:p>
        </w:tc>
      </w:tr>
      <w:tr w:rsidR="006B4143" w:rsidRPr="00480784" w:rsidTr="006B4143">
        <w:trPr>
          <w:trHeight w:val="396"/>
        </w:trPr>
        <w:tc>
          <w:tcPr>
            <w:tcW w:w="994" w:type="dxa"/>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i/>
                <w:sz w:val="16"/>
                <w:szCs w:val="16"/>
              </w:rPr>
              <w:lastRenderedPageBreak/>
              <w:t>Monitoring of Section 23</w:t>
            </w:r>
          </w:p>
        </w:tc>
        <w:tc>
          <w:tcPr>
            <w:tcW w:w="4110" w:type="dxa"/>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Monitor how LA duties under Section 23 of the Children (1995) Act are carried out.</w:t>
            </w:r>
          </w:p>
        </w:tc>
        <w:tc>
          <w:tcPr>
            <w:tcW w:w="3543" w:type="dxa"/>
            <w:vAlign w:val="center"/>
          </w:tcPr>
          <w:p w:rsidR="00EF7D80" w:rsidRPr="00480784" w:rsidRDefault="00EF7D80" w:rsidP="00C01C6C">
            <w:pPr>
              <w:spacing w:beforeLines="30" w:afterLines="30"/>
              <w:rPr>
                <w:rFonts w:ascii="Rockwell" w:hAnsi="Rockwell" w:cstheme="minorHAnsi"/>
                <w:sz w:val="16"/>
                <w:szCs w:val="16"/>
              </w:rPr>
            </w:pPr>
          </w:p>
        </w:tc>
        <w:tc>
          <w:tcPr>
            <w:tcW w:w="3402" w:type="dxa"/>
          </w:tcPr>
          <w:p w:rsidR="00EF7D80" w:rsidRPr="00480784" w:rsidRDefault="00EF7D80" w:rsidP="00C01C6C">
            <w:pPr>
              <w:spacing w:beforeLines="30" w:afterLines="30"/>
              <w:rPr>
                <w:rFonts w:ascii="Rockwell" w:hAnsi="Rockwell" w:cstheme="minorHAnsi"/>
                <w:sz w:val="16"/>
                <w:szCs w:val="16"/>
              </w:rPr>
            </w:pPr>
          </w:p>
        </w:tc>
        <w:tc>
          <w:tcPr>
            <w:tcW w:w="4395" w:type="dxa"/>
            <w:vAlign w:val="center"/>
          </w:tcPr>
          <w:p w:rsidR="00EF7D80" w:rsidRPr="00480784" w:rsidRDefault="00EF7D80" w:rsidP="00C01C6C">
            <w:pPr>
              <w:spacing w:beforeLines="30" w:afterLines="30"/>
              <w:rPr>
                <w:rFonts w:ascii="Rockwell" w:hAnsi="Rockwell" w:cstheme="minorHAnsi"/>
                <w:sz w:val="16"/>
                <w:szCs w:val="16"/>
              </w:rPr>
            </w:pPr>
          </w:p>
        </w:tc>
      </w:tr>
      <w:tr w:rsidR="006B4143" w:rsidRPr="00480784" w:rsidTr="006B4143">
        <w:trPr>
          <w:trHeight w:val="396"/>
        </w:trPr>
        <w:tc>
          <w:tcPr>
            <w:tcW w:w="994" w:type="dxa"/>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eastAsia="Times New Roman" w:hAnsi="Rockwell" w:cstheme="minorHAnsi"/>
                <w:i/>
                <w:sz w:val="16"/>
                <w:szCs w:val="16"/>
                <w:lang w:eastAsia="en-GB"/>
              </w:rPr>
              <w:t>Inclusion</w:t>
            </w:r>
          </w:p>
        </w:tc>
        <w:tc>
          <w:tcPr>
            <w:tcW w:w="4110" w:type="dxa"/>
            <w:vAlign w:val="center"/>
          </w:tcPr>
          <w:p w:rsidR="00EF7D80" w:rsidRPr="00480784" w:rsidRDefault="00A32E6E"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Dedicate</w:t>
            </w:r>
            <w:r w:rsidR="00EF7D80" w:rsidRPr="00480784">
              <w:rPr>
                <w:rFonts w:ascii="Rockwell" w:hAnsi="Rockwell" w:cstheme="minorHAnsi"/>
                <w:sz w:val="16"/>
                <w:szCs w:val="16"/>
              </w:rPr>
              <w:t xml:space="preserve"> </w:t>
            </w:r>
            <w:r>
              <w:rPr>
                <w:rFonts w:ascii="Rockwell" w:hAnsi="Rockwell" w:cstheme="minorHAnsi"/>
                <w:sz w:val="16"/>
                <w:szCs w:val="16"/>
              </w:rPr>
              <w:t xml:space="preserve">new projects </w:t>
            </w:r>
            <w:r w:rsidR="00EF7D80" w:rsidRPr="00480784">
              <w:rPr>
                <w:rFonts w:ascii="Rockwell" w:hAnsi="Rockwell" w:cstheme="minorHAnsi"/>
                <w:sz w:val="16"/>
                <w:szCs w:val="16"/>
              </w:rPr>
              <w:t>to disabled children and existing projects should include more disabled children.</w:t>
            </w:r>
          </w:p>
          <w:p w:rsidR="00EF7D80" w:rsidRPr="006B4143"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Mainstream facilities such as sports centres give free entry to disabled CYP &amp; carers.</w:t>
            </w:r>
          </w:p>
        </w:tc>
        <w:tc>
          <w:tcPr>
            <w:tcW w:w="3543" w:type="dxa"/>
            <w:vAlign w:val="center"/>
          </w:tcPr>
          <w:p w:rsidR="00EF7D80" w:rsidRPr="00480784" w:rsidRDefault="00EF7D80" w:rsidP="00C01C6C">
            <w:pPr>
              <w:spacing w:beforeLines="30" w:afterLines="30"/>
              <w:rPr>
                <w:rFonts w:ascii="Rockwell" w:hAnsi="Rockwell" w:cstheme="minorHAnsi"/>
                <w:sz w:val="16"/>
                <w:szCs w:val="16"/>
              </w:rPr>
            </w:pPr>
          </w:p>
        </w:tc>
        <w:tc>
          <w:tcPr>
            <w:tcW w:w="3402" w:type="dxa"/>
          </w:tcPr>
          <w:p w:rsidR="006B4143" w:rsidRDefault="006B4143"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E</w:t>
            </w:r>
            <w:r w:rsidRPr="00480784">
              <w:rPr>
                <w:rFonts w:ascii="Rockwell" w:hAnsi="Rockwell" w:cstheme="minorHAnsi"/>
                <w:sz w:val="16"/>
                <w:szCs w:val="16"/>
              </w:rPr>
              <w:t>nsure plans for children’s services include information about disabled CYP.</w:t>
            </w:r>
          </w:p>
          <w:p w:rsidR="00EF7D80" w:rsidRPr="006B4143" w:rsidRDefault="006B4143"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S</w:t>
            </w:r>
            <w:r w:rsidRPr="006B4143">
              <w:rPr>
                <w:rFonts w:ascii="Rockwell" w:hAnsi="Rockwell" w:cstheme="minorHAnsi"/>
                <w:sz w:val="16"/>
                <w:szCs w:val="16"/>
              </w:rPr>
              <w:t>upport mainstream organisations to include disabled CYP.</w:t>
            </w:r>
          </w:p>
        </w:tc>
        <w:tc>
          <w:tcPr>
            <w:tcW w:w="4395" w:type="dxa"/>
            <w:vAlign w:val="center"/>
          </w:tcPr>
          <w:p w:rsidR="00EF7D80" w:rsidRPr="00480784" w:rsidRDefault="00EF7D80" w:rsidP="00C01C6C">
            <w:pPr>
              <w:spacing w:beforeLines="30" w:afterLines="30"/>
              <w:rPr>
                <w:rFonts w:ascii="Rockwell" w:hAnsi="Rockwell" w:cstheme="minorHAnsi"/>
                <w:sz w:val="16"/>
                <w:szCs w:val="16"/>
              </w:rPr>
            </w:pPr>
          </w:p>
        </w:tc>
      </w:tr>
      <w:tr w:rsidR="006B4143" w:rsidRPr="00480784" w:rsidTr="006B4143">
        <w:trPr>
          <w:trHeight w:val="396"/>
        </w:trPr>
        <w:tc>
          <w:tcPr>
            <w:tcW w:w="994" w:type="dxa"/>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i/>
                <w:sz w:val="16"/>
                <w:szCs w:val="16"/>
              </w:rPr>
              <w:t>Joint Working</w:t>
            </w:r>
          </w:p>
        </w:tc>
        <w:tc>
          <w:tcPr>
            <w:tcW w:w="4110" w:type="dxa"/>
            <w:vAlign w:val="center"/>
          </w:tcPr>
          <w:p w:rsidR="00EF7D80" w:rsidRPr="00480784" w:rsidRDefault="00EF7D80" w:rsidP="00C01C6C">
            <w:pPr>
              <w:pStyle w:val="ListParagraph"/>
              <w:spacing w:beforeLines="30" w:afterLines="30"/>
              <w:ind w:left="174"/>
              <w:rPr>
                <w:rFonts w:ascii="Rockwell" w:hAnsi="Rockwell" w:cstheme="minorHAnsi"/>
                <w:sz w:val="16"/>
                <w:szCs w:val="16"/>
              </w:rPr>
            </w:pPr>
          </w:p>
        </w:tc>
        <w:tc>
          <w:tcPr>
            <w:tcW w:w="3543" w:type="dxa"/>
            <w:vAlign w:val="center"/>
          </w:tcPr>
          <w:p w:rsidR="00EF7D80" w:rsidRPr="006B4143"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Improve joint working between agencies (particularly education services and social work services, health and voluntary organisations), including by having centrally held information systems relating to disability rights to ensure that families do not fall between the gaps</w:t>
            </w:r>
            <w:r w:rsidRPr="006B4143">
              <w:rPr>
                <w:rFonts w:ascii="Rockwell" w:hAnsi="Rockwell" w:cstheme="minorHAnsi"/>
                <w:sz w:val="16"/>
                <w:szCs w:val="16"/>
              </w:rPr>
              <w:t>.</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Streamline and simplify the process of care and provision for disabled young children from the current multitude of services and forms.</w:t>
            </w:r>
          </w:p>
        </w:tc>
        <w:tc>
          <w:tcPr>
            <w:tcW w:w="3402" w:type="dxa"/>
          </w:tcPr>
          <w:p w:rsidR="00EF7D80" w:rsidRPr="00480784" w:rsidRDefault="00EF7D80" w:rsidP="00C01C6C">
            <w:pPr>
              <w:spacing w:beforeLines="30" w:afterLines="30"/>
              <w:rPr>
                <w:rFonts w:ascii="Rockwell" w:hAnsi="Rockwell" w:cstheme="minorHAnsi"/>
                <w:sz w:val="16"/>
                <w:szCs w:val="16"/>
              </w:rPr>
            </w:pPr>
          </w:p>
        </w:tc>
        <w:tc>
          <w:tcPr>
            <w:tcW w:w="4395" w:type="dxa"/>
            <w:vAlign w:val="center"/>
          </w:tcPr>
          <w:p w:rsidR="00EF7D80" w:rsidRPr="00480784" w:rsidRDefault="00EF7D80" w:rsidP="00C01C6C">
            <w:pPr>
              <w:spacing w:beforeLines="30" w:afterLines="30"/>
              <w:rPr>
                <w:rFonts w:ascii="Rockwell" w:hAnsi="Rockwell" w:cstheme="minorHAnsi"/>
                <w:sz w:val="16"/>
                <w:szCs w:val="16"/>
              </w:rPr>
            </w:pPr>
          </w:p>
        </w:tc>
      </w:tr>
      <w:tr w:rsidR="006B4143" w:rsidRPr="00480784" w:rsidTr="006B4143">
        <w:trPr>
          <w:trHeight w:val="64"/>
        </w:trPr>
        <w:tc>
          <w:tcPr>
            <w:tcW w:w="994" w:type="dxa"/>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i/>
                <w:sz w:val="16"/>
                <w:szCs w:val="16"/>
              </w:rPr>
              <w:t>Service quality</w:t>
            </w:r>
          </w:p>
        </w:tc>
        <w:tc>
          <w:tcPr>
            <w:tcW w:w="4110" w:type="dxa"/>
            <w:vAlign w:val="center"/>
          </w:tcPr>
          <w:p w:rsidR="00EF7D80" w:rsidRPr="00480784" w:rsidRDefault="00BB30B6" w:rsidP="00C01C6C">
            <w:pPr>
              <w:pStyle w:val="ListParagraph"/>
              <w:numPr>
                <w:ilvl w:val="0"/>
                <w:numId w:val="1"/>
              </w:numPr>
              <w:spacing w:beforeLines="30" w:afterLines="30"/>
              <w:ind w:left="174" w:hanging="142"/>
              <w:rPr>
                <w:rFonts w:ascii="Rockwell" w:hAnsi="Rockwell" w:cstheme="minorHAnsi"/>
                <w:sz w:val="16"/>
                <w:szCs w:val="16"/>
              </w:rPr>
            </w:pPr>
            <w:r w:rsidRPr="00BB30B6">
              <w:rPr>
                <w:rFonts w:ascii="Rockwell" w:eastAsia="Times New Roman" w:hAnsi="Rockwell" w:cstheme="minorHAnsi"/>
                <w:sz w:val="16"/>
                <w:szCs w:val="16"/>
                <w:lang w:eastAsia="en-GB"/>
              </w:rPr>
              <w:t>The Care Inspectorate should consider exploring the quality of services for disabled CYP.</w:t>
            </w:r>
          </w:p>
        </w:tc>
        <w:tc>
          <w:tcPr>
            <w:tcW w:w="3543" w:type="dxa"/>
            <w:vAlign w:val="center"/>
          </w:tcPr>
          <w:p w:rsidR="00EF7D80" w:rsidRPr="00480784" w:rsidRDefault="00EF7D80" w:rsidP="00C01C6C">
            <w:pPr>
              <w:spacing w:beforeLines="30" w:afterLines="30"/>
              <w:rPr>
                <w:rFonts w:ascii="Rockwell" w:hAnsi="Rockwell" w:cstheme="minorHAnsi"/>
                <w:sz w:val="16"/>
                <w:szCs w:val="16"/>
              </w:rPr>
            </w:pPr>
            <w:r w:rsidRPr="00480784">
              <w:rPr>
                <w:rFonts w:ascii="Rockwell" w:hAnsi="Rockwell" w:cstheme="minorHAnsi"/>
                <w:sz w:val="16"/>
                <w:szCs w:val="16"/>
              </w:rPr>
              <w:t>Services for disabled children should:</w:t>
            </w:r>
          </w:p>
          <w:p w:rsidR="00EF7D80" w:rsidRPr="00480784" w:rsidRDefault="00EF7D80" w:rsidP="00C01C6C">
            <w:pPr>
              <w:pStyle w:val="ListParagraph"/>
              <w:numPr>
                <w:ilvl w:val="0"/>
                <w:numId w:val="1"/>
              </w:numPr>
              <w:spacing w:beforeLines="30" w:afterLines="30"/>
              <w:ind w:left="263" w:hanging="263"/>
              <w:rPr>
                <w:rFonts w:ascii="Rockwell" w:hAnsi="Rockwell" w:cstheme="minorHAnsi"/>
                <w:sz w:val="16"/>
                <w:szCs w:val="16"/>
              </w:rPr>
            </w:pPr>
            <w:r w:rsidRPr="00480784">
              <w:rPr>
                <w:rFonts w:ascii="Rockwell" w:eastAsia="Times New Roman" w:hAnsi="Rockwell" w:cstheme="minorHAnsi"/>
                <w:sz w:val="16"/>
                <w:szCs w:val="16"/>
                <w:lang w:eastAsia="en-GB"/>
              </w:rPr>
              <w:t>Be of a consistently excellent quality</w:t>
            </w:r>
          </w:p>
          <w:p w:rsidR="00EF7D80" w:rsidRPr="00480784" w:rsidRDefault="00EF7D80" w:rsidP="00C01C6C">
            <w:pPr>
              <w:pStyle w:val="ListParagraph"/>
              <w:numPr>
                <w:ilvl w:val="0"/>
                <w:numId w:val="1"/>
              </w:numPr>
              <w:spacing w:beforeLines="30" w:afterLines="30"/>
              <w:ind w:left="263" w:hanging="263"/>
              <w:rPr>
                <w:rFonts w:ascii="Rockwell" w:hAnsi="Rockwell" w:cstheme="minorHAnsi"/>
                <w:sz w:val="16"/>
                <w:szCs w:val="16"/>
              </w:rPr>
            </w:pPr>
            <w:r w:rsidRPr="00480784">
              <w:rPr>
                <w:rFonts w:ascii="Rockwell" w:eastAsia="Times New Roman" w:hAnsi="Rockwell" w:cstheme="minorHAnsi"/>
                <w:sz w:val="16"/>
                <w:szCs w:val="16"/>
                <w:lang w:eastAsia="en-GB"/>
              </w:rPr>
              <w:t>Be appropriate for that individual child and their families</w:t>
            </w:r>
          </w:p>
          <w:p w:rsidR="00EF7D80" w:rsidRPr="00480784" w:rsidRDefault="00EF7D80" w:rsidP="00C01C6C">
            <w:pPr>
              <w:pStyle w:val="ListParagraph"/>
              <w:numPr>
                <w:ilvl w:val="0"/>
                <w:numId w:val="1"/>
              </w:numPr>
              <w:spacing w:beforeLines="30" w:afterLines="30"/>
              <w:ind w:left="263" w:hanging="263"/>
              <w:rPr>
                <w:rFonts w:ascii="Rockwell" w:hAnsi="Rockwell" w:cstheme="minorHAnsi"/>
                <w:sz w:val="16"/>
                <w:szCs w:val="16"/>
              </w:rPr>
            </w:pPr>
            <w:r w:rsidRPr="00480784">
              <w:rPr>
                <w:rFonts w:ascii="Rockwell" w:eastAsia="Times New Roman" w:hAnsi="Rockwell" w:cstheme="minorHAnsi"/>
                <w:sz w:val="16"/>
                <w:szCs w:val="16"/>
                <w:lang w:eastAsia="en-GB"/>
              </w:rPr>
              <w:t>Be timely and flexible (support to all as and when required)</w:t>
            </w:r>
          </w:p>
          <w:p w:rsidR="00EF7D80" w:rsidRPr="00480784" w:rsidRDefault="00EF7D80" w:rsidP="00C01C6C">
            <w:pPr>
              <w:pStyle w:val="ListParagraph"/>
              <w:numPr>
                <w:ilvl w:val="0"/>
                <w:numId w:val="1"/>
              </w:numPr>
              <w:spacing w:beforeLines="30" w:afterLines="30"/>
              <w:ind w:left="263" w:hanging="263"/>
              <w:rPr>
                <w:rFonts w:ascii="Rockwell" w:hAnsi="Rockwell" w:cstheme="minorHAnsi"/>
                <w:sz w:val="16"/>
                <w:szCs w:val="16"/>
              </w:rPr>
            </w:pPr>
            <w:r w:rsidRPr="00480784">
              <w:rPr>
                <w:rFonts w:ascii="Rockwell" w:eastAsia="Times New Roman" w:hAnsi="Rockwell" w:cstheme="minorHAnsi"/>
                <w:sz w:val="16"/>
                <w:szCs w:val="16"/>
                <w:lang w:eastAsia="en-GB"/>
              </w:rPr>
              <w:t>Prioritise value and output of services over cost.</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trHeight w:val="648"/>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Breaks/ Emergency Care</w:t>
            </w:r>
          </w:p>
        </w:tc>
        <w:tc>
          <w:tcPr>
            <w:tcW w:w="4110" w:type="dxa"/>
            <w:vAlign w:val="center"/>
          </w:tcPr>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Hold the SG to account for its commitment to provide funding for increased respite provision each year and to increase its funding for short breaks for families who have severely disabled children. </w:t>
            </w:r>
          </w:p>
          <w:p w:rsidR="00EF7D80" w:rsidRPr="00A15CCC"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lastRenderedPageBreak/>
              <w:t>Discuss with the SG how these commitments will fit with children’s rights to express their views about short breaks and have these taken into account.</w:t>
            </w:r>
          </w:p>
        </w:tc>
        <w:tc>
          <w:tcPr>
            <w:tcW w:w="3543" w:type="dxa"/>
            <w:vAlign w:val="center"/>
          </w:tcPr>
          <w:p w:rsidR="00EF7D80" w:rsidRPr="00A15CCC" w:rsidRDefault="00EF7D80" w:rsidP="00C01C6C">
            <w:pPr>
              <w:pStyle w:val="ListParagraph"/>
              <w:numPr>
                <w:ilvl w:val="0"/>
                <w:numId w:val="1"/>
              </w:numPr>
              <w:spacing w:beforeLines="30" w:afterLines="30"/>
              <w:ind w:left="263" w:hanging="263"/>
              <w:rPr>
                <w:rFonts w:ascii="Rockwell" w:eastAsia="Times New Roman" w:hAnsi="Rockwell" w:cstheme="minorHAnsi"/>
                <w:sz w:val="16"/>
                <w:szCs w:val="16"/>
                <w:lang w:eastAsia="en-GB"/>
              </w:rPr>
            </w:pPr>
            <w:r w:rsidRPr="00A15CCC">
              <w:rPr>
                <w:rFonts w:ascii="Rockwell" w:eastAsia="Times New Roman" w:hAnsi="Rockwell" w:cstheme="minorHAnsi"/>
                <w:sz w:val="16"/>
                <w:szCs w:val="16"/>
                <w:lang w:eastAsia="en-GB"/>
              </w:rPr>
              <w:lastRenderedPageBreak/>
              <w:t>Provide preventative/ early intervention instead of just responding when there is a crisis.</w:t>
            </w:r>
          </w:p>
          <w:p w:rsidR="00EF7D80" w:rsidRPr="00A15CCC" w:rsidRDefault="00EF7D80" w:rsidP="00C01C6C">
            <w:pPr>
              <w:pStyle w:val="ListParagraph"/>
              <w:numPr>
                <w:ilvl w:val="0"/>
                <w:numId w:val="1"/>
              </w:numPr>
              <w:spacing w:beforeLines="30" w:afterLines="30"/>
              <w:ind w:left="263" w:hanging="263"/>
              <w:rPr>
                <w:rFonts w:ascii="Rockwell" w:eastAsia="Times New Roman" w:hAnsi="Rockwell" w:cstheme="minorHAnsi"/>
                <w:sz w:val="16"/>
                <w:szCs w:val="16"/>
                <w:lang w:eastAsia="en-GB"/>
              </w:rPr>
            </w:pPr>
            <w:r w:rsidRPr="00A15CCC">
              <w:rPr>
                <w:rFonts w:ascii="Rockwell" w:eastAsia="Times New Roman" w:hAnsi="Rockwell" w:cstheme="minorHAnsi"/>
                <w:sz w:val="16"/>
                <w:szCs w:val="16"/>
                <w:lang w:eastAsia="en-GB"/>
              </w:rPr>
              <w:t>Improve funding for community and home respite for families</w:t>
            </w:r>
            <w:r w:rsidR="00A15CCC">
              <w:rPr>
                <w:rFonts w:ascii="Rockwell" w:eastAsia="Times New Roman" w:hAnsi="Rockwell" w:cstheme="minorHAnsi"/>
                <w:sz w:val="16"/>
                <w:szCs w:val="16"/>
                <w:lang w:eastAsia="en-GB"/>
              </w:rPr>
              <w:t>.</w:t>
            </w:r>
          </w:p>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3402" w:type="dxa"/>
          </w:tcPr>
          <w:p w:rsidR="00EF7D80" w:rsidRPr="00480784" w:rsidRDefault="00A15CCC" w:rsidP="00C01C6C">
            <w:pPr>
              <w:pStyle w:val="ListParagraph"/>
              <w:numPr>
                <w:ilvl w:val="0"/>
                <w:numId w:val="1"/>
              </w:numPr>
              <w:spacing w:beforeLines="30" w:afterLines="30"/>
              <w:ind w:left="263" w:hanging="263"/>
              <w:rPr>
                <w:rFonts w:ascii="Rockwell" w:eastAsia="Times New Roman" w:hAnsi="Rockwell" w:cstheme="minorHAnsi"/>
                <w:sz w:val="16"/>
                <w:szCs w:val="16"/>
                <w:lang w:eastAsia="en-GB"/>
              </w:rPr>
            </w:pPr>
            <w:r>
              <w:rPr>
                <w:rFonts w:ascii="Rockwell" w:eastAsia="Times New Roman" w:hAnsi="Rockwell" w:cstheme="minorHAnsi"/>
                <w:sz w:val="16"/>
                <w:szCs w:val="16"/>
                <w:lang w:eastAsia="en-GB"/>
              </w:rPr>
              <w:lastRenderedPageBreak/>
              <w:t>Ensure</w:t>
            </w:r>
            <w:r w:rsidRPr="00A15CCC">
              <w:rPr>
                <w:rFonts w:ascii="Rockwell" w:eastAsia="Times New Roman" w:hAnsi="Rockwell" w:cstheme="minorHAnsi"/>
                <w:sz w:val="16"/>
                <w:szCs w:val="16"/>
                <w:lang w:eastAsia="en-GB"/>
              </w:rPr>
              <w:t xml:space="preserve"> arrangements </w:t>
            </w:r>
            <w:r>
              <w:rPr>
                <w:rFonts w:ascii="Rockwell" w:eastAsia="Times New Roman" w:hAnsi="Rockwell" w:cstheme="minorHAnsi"/>
                <w:sz w:val="16"/>
                <w:szCs w:val="16"/>
                <w:lang w:eastAsia="en-GB"/>
              </w:rPr>
              <w:t xml:space="preserve">are </w:t>
            </w:r>
            <w:r w:rsidRPr="00A15CCC">
              <w:rPr>
                <w:rFonts w:ascii="Rockwell" w:eastAsia="Times New Roman" w:hAnsi="Rockwell" w:cstheme="minorHAnsi"/>
                <w:sz w:val="16"/>
                <w:szCs w:val="16"/>
                <w:lang w:eastAsia="en-GB"/>
              </w:rPr>
              <w:t>in place for emergency care of disabled children and young people, when needed, provided by people and within settings with which the child is already familiar.</w:t>
            </w: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trHeight w:val="648"/>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lastRenderedPageBreak/>
              <w:t>Recreation, play and wellbeing</w:t>
            </w:r>
          </w:p>
        </w:tc>
        <w:tc>
          <w:tcPr>
            <w:tcW w:w="4110" w:type="dxa"/>
            <w:vAlign w:val="center"/>
          </w:tcPr>
          <w:p w:rsidR="00BB30B6"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Work with mainstream recreation and social providers to build their capacity to welcome and include disabled children, highlighting the need for support with friendship, communicati</w:t>
            </w:r>
            <w:r w:rsidR="00BB30B6">
              <w:rPr>
                <w:rFonts w:ascii="Rockwell" w:hAnsi="Rockwell" w:cstheme="minorHAnsi"/>
                <w:sz w:val="16"/>
                <w:szCs w:val="16"/>
              </w:rPr>
              <w:t>on and accessible transport.</w:t>
            </w:r>
          </w:p>
          <w:p w:rsidR="00EF7D80" w:rsidRPr="00480784" w:rsidRDefault="00BB30B6"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R</w:t>
            </w:r>
            <w:r w:rsidR="00EF7D80" w:rsidRPr="00480784">
              <w:rPr>
                <w:rFonts w:ascii="Rockwell" w:hAnsi="Rockwell" w:cstheme="minorHAnsi"/>
                <w:sz w:val="16"/>
                <w:szCs w:val="16"/>
              </w:rPr>
              <w:t xml:space="preserve">aise the issue of sex education </w:t>
            </w:r>
            <w:r>
              <w:rPr>
                <w:rFonts w:ascii="Rockwell" w:hAnsi="Rockwell" w:cstheme="minorHAnsi"/>
                <w:sz w:val="16"/>
                <w:szCs w:val="16"/>
              </w:rPr>
              <w:t xml:space="preserve">for disabled CYP </w:t>
            </w:r>
            <w:r w:rsidR="00EF7D80" w:rsidRPr="00480784">
              <w:rPr>
                <w:rFonts w:ascii="Rockwell" w:hAnsi="Rockwell" w:cstheme="minorHAnsi"/>
                <w:sz w:val="16"/>
                <w:szCs w:val="16"/>
              </w:rPr>
              <w:t>with local education authorities.</w:t>
            </w:r>
          </w:p>
          <w:p w:rsidR="00EF7D80" w:rsidRPr="00480784" w:rsidRDefault="00A15CCC"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Create/ advocate for</w:t>
            </w:r>
            <w:r w:rsidR="00EF7D80" w:rsidRPr="00480784">
              <w:rPr>
                <w:rFonts w:ascii="Rockwell" w:hAnsi="Rockwell" w:cstheme="minorHAnsi"/>
                <w:sz w:val="16"/>
                <w:szCs w:val="16"/>
              </w:rPr>
              <w:t xml:space="preserve"> more social and recreational opportunities for disabled CYP, including those with life-limiting conditions. </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Providers should give attention to accessible transport. </w:t>
            </w:r>
          </w:p>
        </w:tc>
        <w:tc>
          <w:tcPr>
            <w:tcW w:w="3543" w:type="dxa"/>
            <w:vAlign w:val="center"/>
          </w:tcPr>
          <w:p w:rsidR="00EF7D80" w:rsidRPr="00A15CCC" w:rsidRDefault="00A15CCC"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I</w:t>
            </w:r>
            <w:r w:rsidR="00EF7D80" w:rsidRPr="00A15CCC">
              <w:rPr>
                <w:rFonts w:ascii="Rockwell" w:hAnsi="Rockwell" w:cstheme="minorHAnsi"/>
                <w:sz w:val="16"/>
                <w:szCs w:val="16"/>
              </w:rPr>
              <w:t>nclude leisure and play and opportunities for social interaction</w:t>
            </w:r>
            <w:r>
              <w:rPr>
                <w:rFonts w:ascii="Rockwell" w:hAnsi="Rockwell" w:cstheme="minorHAnsi"/>
                <w:sz w:val="16"/>
                <w:szCs w:val="16"/>
              </w:rPr>
              <w:t xml:space="preserve"> in services for disabled children</w:t>
            </w:r>
            <w:r w:rsidR="00EF7D80" w:rsidRPr="00A15CCC">
              <w:rPr>
                <w:rFonts w:ascii="Rockwell" w:hAnsi="Rockwell" w:cstheme="minorHAnsi"/>
                <w:sz w:val="16"/>
                <w:szCs w:val="16"/>
              </w:rPr>
              <w:t xml:space="preserve"> as a priority rather than a luxury (and therefore be properly funded)</w:t>
            </w:r>
            <w:r>
              <w:rPr>
                <w:rFonts w:ascii="Rockwell" w:hAnsi="Rockwell" w:cstheme="minorHAnsi"/>
                <w:sz w:val="16"/>
                <w:szCs w:val="16"/>
              </w:rPr>
              <w:t>.</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trHeight w:val="648"/>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Vulnerable groups</w:t>
            </w:r>
          </w:p>
        </w:tc>
        <w:tc>
          <w:tcPr>
            <w:tcW w:w="4110" w:type="dxa"/>
            <w:vAlign w:val="center"/>
          </w:tcPr>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Focus on promoting the rights and social inclusion of neglected groups, including looked after disabled children, children at residential school or in hospital, LGBT disabled children, disabled children from travelling families and others.</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Prioritise tackling the social and economic disadvantage facing disabled children</w:t>
            </w:r>
            <w:r w:rsidR="00BB30B6">
              <w:rPr>
                <w:rFonts w:ascii="Rockwell" w:hAnsi="Rockwell" w:cstheme="minorHAnsi"/>
                <w:sz w:val="16"/>
                <w:szCs w:val="16"/>
              </w:rPr>
              <w:t>.</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Public services should identify and actively reach out to disabled children and young people from BME communities, where appropriate through recognised community leaders.</w:t>
            </w:r>
          </w:p>
        </w:tc>
        <w:tc>
          <w:tcPr>
            <w:tcW w:w="3543" w:type="dxa"/>
            <w:vAlign w:val="center"/>
          </w:tcPr>
          <w:p w:rsidR="00EF7D80" w:rsidRPr="00A15CCC" w:rsidRDefault="00A15CCC"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A</w:t>
            </w:r>
            <w:r w:rsidR="00EF7D80" w:rsidRPr="00A15CCC">
              <w:rPr>
                <w:rFonts w:ascii="Rockwell" w:hAnsi="Rockwell" w:cstheme="minorHAnsi"/>
                <w:sz w:val="16"/>
                <w:szCs w:val="16"/>
              </w:rPr>
              <w:t>dequately reflect the needs of disabled BME CYP and other vulnerable groups</w:t>
            </w:r>
            <w:r>
              <w:rPr>
                <w:rFonts w:ascii="Rockwell" w:hAnsi="Rockwell" w:cstheme="minorHAnsi"/>
                <w:sz w:val="16"/>
                <w:szCs w:val="16"/>
              </w:rPr>
              <w:t xml:space="preserve"> in service provision.</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BB30B6">
        <w:trPr>
          <w:trHeight w:val="696"/>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Specialist equipment</w:t>
            </w:r>
          </w:p>
        </w:tc>
        <w:tc>
          <w:tcPr>
            <w:tcW w:w="4110" w:type="dxa"/>
            <w:vAlign w:val="center"/>
          </w:tcPr>
          <w:p w:rsidR="00EF7D80" w:rsidRPr="00480784" w:rsidRDefault="00EF7D80" w:rsidP="00C01C6C">
            <w:pPr>
              <w:pStyle w:val="ListParagraph"/>
              <w:spacing w:beforeLines="30" w:afterLines="30"/>
              <w:ind w:left="174"/>
              <w:rPr>
                <w:rFonts w:ascii="Rockwell" w:hAnsi="Rockwell" w:cstheme="minorHAnsi"/>
                <w:sz w:val="16"/>
                <w:szCs w:val="16"/>
              </w:rPr>
            </w:pPr>
          </w:p>
        </w:tc>
        <w:tc>
          <w:tcPr>
            <w:tcW w:w="3543"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3402" w:type="dxa"/>
          </w:tcPr>
          <w:p w:rsidR="00EF7D80" w:rsidRPr="00480784" w:rsidRDefault="00A15CCC" w:rsidP="00C01C6C">
            <w:pPr>
              <w:pStyle w:val="ListParagraph"/>
              <w:numPr>
                <w:ilvl w:val="0"/>
                <w:numId w:val="21"/>
              </w:numPr>
              <w:spacing w:beforeLines="30" w:afterLines="30"/>
              <w:ind w:left="174" w:hanging="141"/>
              <w:rPr>
                <w:rFonts w:ascii="Rockwell" w:eastAsia="Times New Roman" w:hAnsi="Rockwell" w:cstheme="minorHAnsi"/>
                <w:sz w:val="16"/>
                <w:szCs w:val="16"/>
                <w:lang w:eastAsia="en-GB"/>
              </w:rPr>
            </w:pPr>
            <w:r>
              <w:rPr>
                <w:rFonts w:ascii="Rockwell" w:hAnsi="Rockwell" w:cstheme="minorHAnsi"/>
                <w:sz w:val="16"/>
                <w:szCs w:val="16"/>
              </w:rPr>
              <w:t xml:space="preserve">Ensure compliance </w:t>
            </w:r>
            <w:r w:rsidRPr="00A15CCC">
              <w:rPr>
                <w:rFonts w:ascii="Rockwell" w:hAnsi="Rockwell" w:cstheme="minorHAnsi"/>
                <w:sz w:val="16"/>
                <w:szCs w:val="16"/>
              </w:rPr>
              <w:t>with the provisions of the Chronically Sick and Disabled Persons (Scotland) Act 1972.</w:t>
            </w:r>
            <w:r>
              <w:rPr>
                <w:rStyle w:val="EndnoteReference"/>
                <w:rFonts w:ascii="Rockwell" w:hAnsi="Rockwell" w:cstheme="minorHAnsi"/>
                <w:sz w:val="16"/>
                <w:szCs w:val="16"/>
              </w:rPr>
              <w:endnoteReference w:id="2"/>
            </w: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trHeight w:val="1529"/>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Community/ family support</w:t>
            </w:r>
          </w:p>
        </w:tc>
        <w:tc>
          <w:tcPr>
            <w:tcW w:w="4110" w:type="dxa"/>
            <w:vAlign w:val="center"/>
          </w:tcPr>
          <w:p w:rsidR="00EF7D80" w:rsidRPr="00480784" w:rsidRDefault="00BB30B6"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C</w:t>
            </w:r>
            <w:r w:rsidR="00EF7D80" w:rsidRPr="00480784">
              <w:rPr>
                <w:rFonts w:ascii="Rockwell" w:hAnsi="Rockwell" w:cstheme="minorHAnsi"/>
                <w:sz w:val="16"/>
                <w:szCs w:val="16"/>
              </w:rPr>
              <w:t xml:space="preserve">onsider if there would be benefit from offering more direct support to the siblings of disabled children, for example, through support groups or on-line networks. </w:t>
            </w:r>
          </w:p>
          <w:p w:rsidR="00EF7D80" w:rsidRPr="00480784" w:rsidRDefault="00BB30B6"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C</w:t>
            </w:r>
            <w:r w:rsidR="00EF7D80" w:rsidRPr="00480784">
              <w:rPr>
                <w:rFonts w:ascii="Rockwell" w:hAnsi="Rockwell" w:cstheme="minorHAnsi"/>
                <w:sz w:val="16"/>
                <w:szCs w:val="16"/>
              </w:rPr>
              <w:t>onsider setting up more support groups for parents, if possible available at different times</w:t>
            </w:r>
            <w:r>
              <w:rPr>
                <w:rFonts w:ascii="Rockwell" w:hAnsi="Rockwell" w:cstheme="minorHAnsi"/>
                <w:sz w:val="16"/>
                <w:szCs w:val="16"/>
              </w:rPr>
              <w:t>.</w:t>
            </w:r>
          </w:p>
        </w:tc>
        <w:tc>
          <w:tcPr>
            <w:tcW w:w="3543" w:type="dxa"/>
            <w:vAlign w:val="center"/>
          </w:tcPr>
          <w:p w:rsidR="00EF7D80" w:rsidRPr="00480784" w:rsidRDefault="00BB30B6" w:rsidP="00C01C6C">
            <w:pPr>
              <w:pStyle w:val="ListParagraph"/>
              <w:numPr>
                <w:ilvl w:val="0"/>
                <w:numId w:val="21"/>
              </w:numPr>
              <w:spacing w:beforeLines="30" w:afterLines="30"/>
              <w:ind w:left="174" w:hanging="141"/>
              <w:rPr>
                <w:rFonts w:ascii="Rockwell" w:eastAsia="Times New Roman" w:hAnsi="Rockwell" w:cstheme="minorHAnsi"/>
                <w:sz w:val="16"/>
                <w:szCs w:val="16"/>
                <w:lang w:eastAsia="en-GB"/>
              </w:rPr>
            </w:pPr>
            <w:r>
              <w:rPr>
                <w:rFonts w:ascii="Rockwell" w:hAnsi="Rockwell" w:cstheme="minorHAnsi"/>
                <w:sz w:val="16"/>
                <w:szCs w:val="16"/>
              </w:rPr>
              <w:t>Consider how to</w:t>
            </w:r>
            <w:r w:rsidR="00EF7D80" w:rsidRPr="00480784">
              <w:rPr>
                <w:rFonts w:ascii="Rockwell" w:hAnsi="Rockwell" w:cstheme="minorHAnsi"/>
                <w:sz w:val="16"/>
                <w:szCs w:val="16"/>
              </w:rPr>
              <w:t xml:space="preserve"> engage community and build capacity and focus on coproduction if key services are not available</w:t>
            </w:r>
            <w:r>
              <w:rPr>
                <w:rFonts w:ascii="Rockwell" w:hAnsi="Rockwell" w:cstheme="minorHAnsi"/>
                <w:sz w:val="16"/>
                <w:szCs w:val="16"/>
              </w:rPr>
              <w:t>.</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c>
          <w:tcPr>
            <w:tcW w:w="994" w:type="dxa"/>
            <w:tcBorders>
              <w:bottom w:val="single" w:sz="8" w:space="0" w:color="D9D9D9" w:themeColor="background1" w:themeShade="D9"/>
            </w:tcBorders>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hAnsi="Rockwell" w:cstheme="minorHAnsi"/>
                <w:i/>
                <w:sz w:val="16"/>
                <w:szCs w:val="16"/>
              </w:rPr>
              <w:t>Waiting lists</w:t>
            </w:r>
          </w:p>
        </w:tc>
        <w:tc>
          <w:tcPr>
            <w:tcW w:w="4110" w:type="dxa"/>
            <w:tcBorders>
              <w:bottom w:val="single" w:sz="8" w:space="0" w:color="D9D9D9" w:themeColor="background1" w:themeShade="D9"/>
            </w:tcBorders>
            <w:vAlign w:val="center"/>
          </w:tcPr>
          <w:p w:rsidR="00EF7D80" w:rsidRPr="00480784" w:rsidRDefault="00BB30B6"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Actively manage and regularly monitor waiting lists</w:t>
            </w:r>
            <w:r w:rsidR="00EF7D80" w:rsidRPr="00480784">
              <w:rPr>
                <w:rFonts w:ascii="Rockwell" w:hAnsi="Rockwell" w:cstheme="minorHAnsi"/>
                <w:sz w:val="16"/>
                <w:szCs w:val="16"/>
              </w:rPr>
              <w:t xml:space="preserve">, with families being kept informed of progress and offered alterative advice, information and support as appropriate. </w:t>
            </w:r>
          </w:p>
        </w:tc>
        <w:tc>
          <w:tcPr>
            <w:tcW w:w="3543" w:type="dxa"/>
            <w:tcBorders>
              <w:bottom w:val="single" w:sz="8" w:space="0" w:color="D9D9D9" w:themeColor="background1" w:themeShade="D9"/>
            </w:tcBorders>
            <w:vAlign w:val="center"/>
          </w:tcPr>
          <w:p w:rsidR="00EF7D80" w:rsidRPr="00480784" w:rsidRDefault="00EF7D80" w:rsidP="00C01C6C">
            <w:pPr>
              <w:spacing w:beforeLines="30" w:afterLines="30"/>
              <w:rPr>
                <w:rFonts w:ascii="Rockwell" w:hAnsi="Rockwell" w:cstheme="minorHAnsi"/>
                <w:sz w:val="16"/>
                <w:szCs w:val="16"/>
              </w:rPr>
            </w:pPr>
          </w:p>
        </w:tc>
        <w:tc>
          <w:tcPr>
            <w:tcW w:w="3402" w:type="dxa"/>
            <w:tcBorders>
              <w:bottom w:val="single" w:sz="8" w:space="0" w:color="D9D9D9" w:themeColor="background1" w:themeShade="D9"/>
            </w:tcBorders>
          </w:tcPr>
          <w:p w:rsidR="00EF7D80" w:rsidRPr="00A15CCC" w:rsidRDefault="00A15CCC"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Ensure</w:t>
            </w:r>
            <w:r w:rsidRPr="00480784">
              <w:rPr>
                <w:rFonts w:ascii="Rockwell" w:hAnsi="Rockwell" w:cstheme="minorHAnsi"/>
                <w:sz w:val="16"/>
                <w:szCs w:val="16"/>
              </w:rPr>
              <w:t xml:space="preserve"> performance monitoring systems </w:t>
            </w:r>
            <w:r>
              <w:rPr>
                <w:rFonts w:ascii="Rockwell" w:hAnsi="Rockwell" w:cstheme="minorHAnsi"/>
                <w:sz w:val="16"/>
                <w:szCs w:val="16"/>
              </w:rPr>
              <w:t xml:space="preserve">are </w:t>
            </w:r>
            <w:r w:rsidRPr="00480784">
              <w:rPr>
                <w:rFonts w:ascii="Rockwell" w:hAnsi="Rockwell" w:cstheme="minorHAnsi"/>
                <w:sz w:val="16"/>
                <w:szCs w:val="16"/>
              </w:rPr>
              <w:t>in place to help manage waiting lists and times effectively, including the times associated with service provision.</w:t>
            </w:r>
          </w:p>
        </w:tc>
        <w:tc>
          <w:tcPr>
            <w:tcW w:w="4395" w:type="dxa"/>
            <w:tcBorders>
              <w:bottom w:val="single" w:sz="8" w:space="0" w:color="D9D9D9" w:themeColor="background1" w:themeShade="D9"/>
            </w:tcBorders>
            <w:vAlign w:val="center"/>
          </w:tcPr>
          <w:p w:rsidR="00EF7D80" w:rsidRPr="00480784" w:rsidRDefault="00EF7D80" w:rsidP="00C01C6C">
            <w:pPr>
              <w:spacing w:beforeLines="30" w:afterLines="30"/>
              <w:rPr>
                <w:rFonts w:ascii="Rockwell" w:hAnsi="Rockwell" w:cstheme="minorHAnsi"/>
                <w:sz w:val="16"/>
                <w:szCs w:val="16"/>
              </w:rPr>
            </w:pPr>
          </w:p>
        </w:tc>
      </w:tr>
      <w:tr w:rsidR="00A15CCC" w:rsidRPr="00480784" w:rsidTr="007D559C">
        <w:trPr>
          <w:trHeight w:val="327"/>
        </w:trPr>
        <w:tc>
          <w:tcPr>
            <w:tcW w:w="16444" w:type="dxa"/>
            <w:gridSpan w:val="5"/>
            <w:tcBorders>
              <w:top w:val="single" w:sz="12" w:space="0" w:color="002060"/>
              <w:bottom w:val="single" w:sz="12" w:space="0" w:color="002060"/>
            </w:tcBorders>
            <w:shd w:val="clear" w:color="auto" w:fill="F3FAFF"/>
          </w:tcPr>
          <w:p w:rsidR="00A15CCC" w:rsidRPr="00480784" w:rsidRDefault="00A15CCC" w:rsidP="00C01C6C">
            <w:pPr>
              <w:spacing w:beforeLines="30" w:afterLines="30"/>
              <w:jc w:val="center"/>
              <w:rPr>
                <w:rFonts w:ascii="Rockwell" w:hAnsi="Rockwell" w:cstheme="minorHAnsi"/>
                <w:sz w:val="16"/>
                <w:szCs w:val="16"/>
              </w:rPr>
            </w:pPr>
            <w:r w:rsidRPr="00480784">
              <w:rPr>
                <w:rFonts w:ascii="Rockwell" w:eastAsia="Times New Roman" w:hAnsi="Rockwell" w:cstheme="minorHAnsi"/>
                <w:b/>
                <w:i/>
                <w:sz w:val="18"/>
                <w:szCs w:val="18"/>
                <w:lang w:eastAsia="en-GB"/>
              </w:rPr>
              <w:t>Theme: Moving on</w:t>
            </w:r>
          </w:p>
        </w:tc>
      </w:tr>
      <w:tr w:rsidR="006B4143" w:rsidRPr="00480784" w:rsidTr="006B4143">
        <w:trPr>
          <w:cantSplit/>
          <w:trHeight w:val="1134"/>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lastRenderedPageBreak/>
              <w:t>Transitions</w:t>
            </w:r>
          </w:p>
        </w:tc>
        <w:tc>
          <w:tcPr>
            <w:tcW w:w="4110" w:type="dxa"/>
            <w:vAlign w:val="center"/>
          </w:tcPr>
          <w:p w:rsidR="00A15CCC" w:rsidRPr="00480784" w:rsidRDefault="00A15CCC"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Lobby for a target that all authorities should have a transition process in place.</w:t>
            </w:r>
          </w:p>
          <w:p w:rsidR="00EF7D80" w:rsidRPr="00480784" w:rsidRDefault="00BB30B6"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 xml:space="preserve">Ensure that the SG </w:t>
            </w:r>
            <w:r w:rsidR="00EF7D80" w:rsidRPr="00480784">
              <w:rPr>
                <w:rFonts w:ascii="Rockwell" w:hAnsi="Rockwell" w:cstheme="minorHAnsi"/>
                <w:sz w:val="16"/>
                <w:szCs w:val="16"/>
              </w:rPr>
              <w:t>update</w:t>
            </w:r>
            <w:r>
              <w:rPr>
                <w:rFonts w:ascii="Rockwell" w:hAnsi="Rockwell" w:cstheme="minorHAnsi"/>
                <w:sz w:val="16"/>
                <w:szCs w:val="16"/>
              </w:rPr>
              <w:t>s</w:t>
            </w:r>
            <w:r w:rsidR="00EF7D80" w:rsidRPr="00480784">
              <w:rPr>
                <w:rFonts w:ascii="Rockwell" w:hAnsi="Rockwell" w:cstheme="minorHAnsi"/>
                <w:sz w:val="16"/>
                <w:szCs w:val="16"/>
              </w:rPr>
              <w:t>, publish</w:t>
            </w:r>
            <w:r>
              <w:rPr>
                <w:rFonts w:ascii="Rockwell" w:hAnsi="Rockwell" w:cstheme="minorHAnsi"/>
                <w:sz w:val="16"/>
                <w:szCs w:val="16"/>
              </w:rPr>
              <w:t>es</w:t>
            </w:r>
            <w:r w:rsidR="00EF7D80" w:rsidRPr="00480784">
              <w:rPr>
                <w:rFonts w:ascii="Rockwell" w:hAnsi="Rockwell" w:cstheme="minorHAnsi"/>
                <w:sz w:val="16"/>
                <w:szCs w:val="16"/>
              </w:rPr>
              <w:t xml:space="preserve"> and act</w:t>
            </w:r>
            <w:r>
              <w:rPr>
                <w:rFonts w:ascii="Rockwell" w:hAnsi="Rockwell" w:cstheme="minorHAnsi"/>
                <w:sz w:val="16"/>
                <w:szCs w:val="16"/>
              </w:rPr>
              <w:t>s</w:t>
            </w:r>
            <w:r w:rsidR="00EF7D80" w:rsidRPr="00480784">
              <w:rPr>
                <w:rFonts w:ascii="Rockwell" w:hAnsi="Rockwell" w:cstheme="minorHAnsi"/>
                <w:sz w:val="16"/>
                <w:szCs w:val="16"/>
              </w:rPr>
              <w:t xml:space="preserve"> on the recommendations of the </w:t>
            </w:r>
            <w:r w:rsidR="00EF7D80" w:rsidRPr="00BB30B6">
              <w:rPr>
                <w:rFonts w:ascii="Rockwell" w:hAnsi="Rockwell" w:cstheme="minorHAnsi"/>
                <w:i/>
                <w:sz w:val="16"/>
                <w:szCs w:val="16"/>
              </w:rPr>
              <w:t xml:space="preserve">Report on Implementation of School to Post-school Transitional Planning for </w:t>
            </w:r>
            <w:r>
              <w:rPr>
                <w:rFonts w:ascii="Rockwell" w:hAnsi="Rockwell" w:cstheme="minorHAnsi"/>
                <w:i/>
                <w:sz w:val="16"/>
                <w:szCs w:val="16"/>
              </w:rPr>
              <w:t xml:space="preserve">CYP </w:t>
            </w:r>
            <w:r w:rsidR="00EF7D80" w:rsidRPr="00BB30B6">
              <w:rPr>
                <w:rFonts w:ascii="Rockwell" w:hAnsi="Rockwell" w:cstheme="minorHAnsi"/>
                <w:i/>
                <w:sz w:val="16"/>
                <w:szCs w:val="16"/>
              </w:rPr>
              <w:t>with Additional Support Needs 2009-2011</w:t>
            </w:r>
            <w:r w:rsidR="00EF7D80" w:rsidRPr="00480784">
              <w:rPr>
                <w:rFonts w:ascii="Rockwell" w:hAnsi="Rockwell" w:cstheme="minorHAnsi"/>
                <w:sz w:val="16"/>
                <w:szCs w:val="16"/>
              </w:rPr>
              <w:t>.</w:t>
            </w:r>
          </w:p>
        </w:tc>
        <w:tc>
          <w:tcPr>
            <w:tcW w:w="3543"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Work to ensure smooth transitions between children's and adults services for disabled young people, including by:</w:t>
            </w:r>
          </w:p>
          <w:p w:rsidR="00EF7D80" w:rsidRPr="00480784" w:rsidRDefault="00EF7D80" w:rsidP="00C01C6C">
            <w:pPr>
              <w:pStyle w:val="ListParagraph"/>
              <w:numPr>
                <w:ilvl w:val="0"/>
                <w:numId w:val="1"/>
              </w:numPr>
              <w:spacing w:beforeLines="30" w:afterLines="30"/>
              <w:ind w:left="263" w:hanging="263"/>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Supporting disabled CYP to face future challenges.</w:t>
            </w:r>
          </w:p>
          <w:p w:rsidR="00EF7D80" w:rsidRPr="00480784" w:rsidRDefault="00EF7D80" w:rsidP="00C01C6C">
            <w:pPr>
              <w:pStyle w:val="ListParagraph"/>
              <w:numPr>
                <w:ilvl w:val="0"/>
                <w:numId w:val="1"/>
              </w:numPr>
              <w:spacing w:beforeLines="30" w:afterLines="30"/>
              <w:ind w:left="263" w:hanging="263"/>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Ensuring that services enabling social opportunities for DYP continue to be available during and after transition</w:t>
            </w:r>
          </w:p>
          <w:p w:rsidR="00EF7D80" w:rsidRPr="00480784" w:rsidRDefault="00EF7D80" w:rsidP="00C01C6C">
            <w:pPr>
              <w:pStyle w:val="ListParagraph"/>
              <w:numPr>
                <w:ilvl w:val="0"/>
                <w:numId w:val="1"/>
              </w:numPr>
              <w:spacing w:beforeLines="30" w:afterLines="30"/>
              <w:ind w:left="263" w:hanging="263"/>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Ensuring effective transitions where services meet individual future needs.</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cantSplit/>
          <w:trHeight w:val="639"/>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Employability</w:t>
            </w:r>
          </w:p>
        </w:tc>
        <w:tc>
          <w:tcPr>
            <w:tcW w:w="4110" w:type="dxa"/>
            <w:vAlign w:val="center"/>
          </w:tcPr>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Talk to employers about improving availability and take-up of jobs for young disabled people</w:t>
            </w:r>
          </w:p>
        </w:tc>
        <w:tc>
          <w:tcPr>
            <w:tcW w:w="3543" w:type="dxa"/>
            <w:vAlign w:val="center"/>
          </w:tcPr>
          <w:p w:rsidR="00EF7D80" w:rsidRPr="008B0A28" w:rsidRDefault="008B0A28" w:rsidP="00C01C6C">
            <w:pPr>
              <w:pStyle w:val="ListParagraph"/>
              <w:numPr>
                <w:ilvl w:val="0"/>
                <w:numId w:val="21"/>
              </w:numPr>
              <w:spacing w:beforeLines="30" w:afterLines="30"/>
              <w:ind w:left="174" w:hanging="141"/>
              <w:rPr>
                <w:rFonts w:ascii="Rockwell" w:hAnsi="Rockwell" w:cstheme="minorHAnsi"/>
                <w:sz w:val="16"/>
                <w:szCs w:val="16"/>
              </w:rPr>
            </w:pPr>
            <w:r w:rsidRPr="008B0A28">
              <w:rPr>
                <w:rFonts w:ascii="Rockwell" w:hAnsi="Rockwell" w:cstheme="minorHAnsi"/>
                <w:sz w:val="16"/>
                <w:szCs w:val="16"/>
              </w:rPr>
              <w:t xml:space="preserve">Consider how the disabled young person can be an active participative citizen and a contributor to society. </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8B0A28" w:rsidRPr="00480784" w:rsidTr="00C0315E">
        <w:trPr>
          <w:trHeight w:val="327"/>
        </w:trPr>
        <w:tc>
          <w:tcPr>
            <w:tcW w:w="16444" w:type="dxa"/>
            <w:gridSpan w:val="5"/>
            <w:tcBorders>
              <w:top w:val="single" w:sz="12" w:space="0" w:color="002060"/>
              <w:bottom w:val="single" w:sz="12" w:space="0" w:color="002060"/>
            </w:tcBorders>
            <w:shd w:val="clear" w:color="auto" w:fill="F3FAFF"/>
          </w:tcPr>
          <w:p w:rsidR="008B0A28" w:rsidRPr="00480784" w:rsidRDefault="008B0A28" w:rsidP="00C01C6C">
            <w:pPr>
              <w:spacing w:beforeLines="30" w:afterLines="30"/>
              <w:jc w:val="center"/>
              <w:rPr>
                <w:rFonts w:ascii="Rockwell" w:hAnsi="Rockwell" w:cstheme="minorHAnsi"/>
                <w:sz w:val="16"/>
                <w:szCs w:val="16"/>
              </w:rPr>
            </w:pPr>
            <w:r w:rsidRPr="00480784">
              <w:rPr>
                <w:rFonts w:ascii="Rockwell" w:eastAsia="Times New Roman" w:hAnsi="Rockwell" w:cstheme="minorHAnsi"/>
                <w:b/>
                <w:i/>
                <w:sz w:val="18"/>
                <w:szCs w:val="18"/>
                <w:lang w:eastAsia="en-GB"/>
              </w:rPr>
              <w:t>Theme: Policies, legislation and advocacy</w:t>
            </w:r>
          </w:p>
        </w:tc>
      </w:tr>
      <w:tr w:rsidR="006B4143" w:rsidRPr="00480784" w:rsidTr="006B4143">
        <w:trPr>
          <w:trHeight w:val="1086"/>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Policies relating to disabled CYP</w:t>
            </w:r>
          </w:p>
        </w:tc>
        <w:tc>
          <w:tcPr>
            <w:tcW w:w="4110" w:type="dxa"/>
            <w:vAlign w:val="center"/>
          </w:tcPr>
          <w:p w:rsidR="00BB30B6" w:rsidRPr="00BB30B6" w:rsidRDefault="00BB30B6"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Produce a</w:t>
            </w:r>
            <w:r w:rsidRPr="00480784">
              <w:rPr>
                <w:rFonts w:ascii="Rockwell" w:hAnsi="Rockwell" w:cstheme="minorHAnsi"/>
                <w:sz w:val="16"/>
                <w:szCs w:val="16"/>
              </w:rPr>
              <w:t xml:space="preserve"> simplified policy overview/ guide setting out children’s rights and service providers’ responsibilities. </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Take steps to monitor the implementation of legislation, regulations and guidance relevant to the provision of services for disabled CYP and their families by LAs.</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Ensure that public bodies observe children’s rights under international conventions such as the UNCRC.</w:t>
            </w:r>
          </w:p>
        </w:tc>
        <w:tc>
          <w:tcPr>
            <w:tcW w:w="3543" w:type="dxa"/>
            <w:vAlign w:val="center"/>
          </w:tcPr>
          <w:p w:rsidR="00EF7D80" w:rsidRPr="00BB30B6"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BB30B6">
              <w:rPr>
                <w:rFonts w:ascii="Rockwell" w:hAnsi="Rockwell" w:cstheme="minorHAnsi"/>
                <w:sz w:val="16"/>
                <w:szCs w:val="16"/>
              </w:rPr>
              <w:t xml:space="preserve">Ensure that policy and practice across Scotland acknowledges rights and responsibilities in terms of disabled CYP and their families. </w:t>
            </w:r>
          </w:p>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3402" w:type="dxa"/>
          </w:tcPr>
          <w:p w:rsidR="00EF7D80" w:rsidRPr="00480784" w:rsidRDefault="00EF7D80" w:rsidP="00811310">
            <w:pPr>
              <w:tabs>
                <w:tab w:val="left" w:pos="851"/>
              </w:tabs>
              <w:rPr>
                <w:rFonts w:ascii="Rockwell" w:hAnsi="Rockwell" w:cstheme="minorHAnsi"/>
                <w:sz w:val="16"/>
                <w:szCs w:val="16"/>
              </w:rPr>
            </w:pPr>
          </w:p>
        </w:tc>
        <w:tc>
          <w:tcPr>
            <w:tcW w:w="4395" w:type="dxa"/>
            <w:tcBorders>
              <w:top w:val="single" w:sz="2" w:space="0" w:color="D9D9D9" w:themeColor="background1" w:themeShade="D9"/>
              <w:bottom w:val="single" w:sz="12" w:space="0" w:color="002060"/>
            </w:tcBorders>
            <w:vAlign w:val="center"/>
          </w:tcPr>
          <w:p w:rsidR="00EF7D80" w:rsidRPr="00480784" w:rsidRDefault="00EF7D80" w:rsidP="00811310">
            <w:pPr>
              <w:tabs>
                <w:tab w:val="left" w:pos="851"/>
              </w:tabs>
              <w:rPr>
                <w:rFonts w:ascii="Rockwell" w:hAnsi="Rockwell" w:cstheme="minorHAnsi"/>
                <w:sz w:val="16"/>
                <w:szCs w:val="16"/>
              </w:rPr>
            </w:pPr>
          </w:p>
        </w:tc>
      </w:tr>
      <w:tr w:rsidR="008B0A28" w:rsidRPr="00480784" w:rsidTr="00EA6A15">
        <w:trPr>
          <w:trHeight w:val="327"/>
        </w:trPr>
        <w:tc>
          <w:tcPr>
            <w:tcW w:w="16444" w:type="dxa"/>
            <w:gridSpan w:val="5"/>
            <w:tcBorders>
              <w:top w:val="single" w:sz="12" w:space="0" w:color="002060"/>
              <w:bottom w:val="single" w:sz="12" w:space="0" w:color="002060"/>
            </w:tcBorders>
            <w:shd w:val="clear" w:color="auto" w:fill="F3FAFF"/>
          </w:tcPr>
          <w:p w:rsidR="008B0A28" w:rsidRPr="00480784" w:rsidRDefault="008B0A28" w:rsidP="00C01C6C">
            <w:pPr>
              <w:spacing w:beforeLines="30" w:afterLines="30"/>
              <w:jc w:val="center"/>
              <w:rPr>
                <w:rFonts w:ascii="Rockwell" w:hAnsi="Rockwell" w:cstheme="minorHAnsi"/>
                <w:sz w:val="16"/>
                <w:szCs w:val="16"/>
              </w:rPr>
            </w:pPr>
            <w:r w:rsidRPr="00480784">
              <w:rPr>
                <w:rFonts w:ascii="Rockwell" w:eastAsia="Times New Roman" w:hAnsi="Rockwell" w:cstheme="minorHAnsi"/>
                <w:b/>
                <w:i/>
                <w:sz w:val="18"/>
                <w:szCs w:val="18"/>
                <w:lang w:eastAsia="en-GB"/>
              </w:rPr>
              <w:t>Theme: Resources</w:t>
            </w:r>
          </w:p>
        </w:tc>
      </w:tr>
      <w:tr w:rsidR="006B4143" w:rsidRPr="00480784" w:rsidTr="006B4143">
        <w:trPr>
          <w:trHeight w:val="1175"/>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Inequity</w:t>
            </w:r>
          </w:p>
        </w:tc>
        <w:tc>
          <w:tcPr>
            <w:tcW w:w="4110" w:type="dxa"/>
            <w:vAlign w:val="center"/>
          </w:tcPr>
          <w:p w:rsidR="00BB30B6" w:rsidRPr="00480784" w:rsidRDefault="00BB30B6"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Establish and lead a high profile education and awareness raising campaign about disability equality in relation to disabled CYP. </w:t>
            </w:r>
          </w:p>
          <w:p w:rsidR="00EF7D80" w:rsidRPr="00480784" w:rsidRDefault="00EF7D80" w:rsidP="00C01C6C">
            <w:pPr>
              <w:pStyle w:val="ListParagraph"/>
              <w:spacing w:beforeLines="30" w:afterLines="30"/>
              <w:ind w:left="174"/>
              <w:rPr>
                <w:rFonts w:ascii="Rockwell" w:hAnsi="Rockwell" w:cstheme="minorHAnsi"/>
                <w:sz w:val="16"/>
                <w:szCs w:val="16"/>
              </w:rPr>
            </w:pPr>
          </w:p>
        </w:tc>
        <w:tc>
          <w:tcPr>
            <w:tcW w:w="3543" w:type="dxa"/>
            <w:vAlign w:val="center"/>
          </w:tcPr>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8B0A28">
              <w:rPr>
                <w:rFonts w:ascii="Rockwell" w:hAnsi="Rockwell" w:cstheme="minorHAnsi"/>
                <w:sz w:val="16"/>
                <w:szCs w:val="16"/>
              </w:rPr>
              <w:t xml:space="preserve">Ensure that there is equitable and universal access to services across Scotland.  </w:t>
            </w:r>
          </w:p>
          <w:p w:rsidR="00EF7D80" w:rsidRPr="008B0A28"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Look at </w:t>
            </w:r>
            <w:r w:rsidRPr="008B0A28">
              <w:rPr>
                <w:rFonts w:ascii="Rockwell" w:hAnsi="Rockwell" w:cstheme="minorHAnsi"/>
                <w:sz w:val="16"/>
                <w:szCs w:val="16"/>
              </w:rPr>
              <w:t xml:space="preserve">funding and resource provision that is not constrained by which local authority the </w:t>
            </w:r>
            <w:r w:rsidR="008B0A28">
              <w:rPr>
                <w:rFonts w:ascii="Rockwell" w:hAnsi="Rockwell" w:cstheme="minorHAnsi"/>
                <w:sz w:val="16"/>
                <w:szCs w:val="16"/>
              </w:rPr>
              <w:t>CYP</w:t>
            </w:r>
            <w:r w:rsidRPr="008B0A28">
              <w:rPr>
                <w:rFonts w:ascii="Rockwell" w:hAnsi="Rockwell" w:cstheme="minorHAnsi"/>
                <w:sz w:val="16"/>
                <w:szCs w:val="16"/>
              </w:rPr>
              <w:t>/ family live in</w:t>
            </w:r>
            <w:r w:rsidR="008B0A28">
              <w:rPr>
                <w:rFonts w:ascii="Rockwell" w:hAnsi="Rockwell" w:cstheme="minorHAnsi"/>
                <w:sz w:val="16"/>
                <w:szCs w:val="16"/>
              </w:rPr>
              <w:t>.</w:t>
            </w:r>
          </w:p>
        </w:tc>
        <w:tc>
          <w:tcPr>
            <w:tcW w:w="3402" w:type="dxa"/>
          </w:tcPr>
          <w:p w:rsidR="008B0A28" w:rsidRDefault="008B0A28" w:rsidP="00C01C6C">
            <w:pPr>
              <w:pStyle w:val="ListParagraph"/>
              <w:spacing w:beforeLines="30" w:afterLines="30"/>
              <w:ind w:left="174"/>
              <w:rPr>
                <w:rFonts w:ascii="Rockwell" w:eastAsia="Times New Roman" w:hAnsi="Rockwell" w:cstheme="minorHAnsi"/>
                <w:sz w:val="16"/>
                <w:szCs w:val="16"/>
                <w:lang w:eastAsia="en-GB"/>
              </w:rPr>
            </w:pPr>
          </w:p>
          <w:p w:rsidR="008B0A28" w:rsidRDefault="008B0A28" w:rsidP="00C01C6C">
            <w:pPr>
              <w:pStyle w:val="ListParagraph"/>
              <w:spacing w:beforeLines="30" w:afterLines="30"/>
              <w:ind w:left="174"/>
              <w:rPr>
                <w:rFonts w:ascii="Rockwell" w:eastAsia="Times New Roman" w:hAnsi="Rockwell" w:cstheme="minorHAnsi"/>
                <w:sz w:val="16"/>
                <w:szCs w:val="16"/>
                <w:lang w:eastAsia="en-GB"/>
              </w:rPr>
            </w:pPr>
          </w:p>
          <w:p w:rsidR="00EF7D80" w:rsidRPr="00480784" w:rsidRDefault="008B0A28" w:rsidP="00C01C6C">
            <w:pPr>
              <w:pStyle w:val="ListParagraph"/>
              <w:numPr>
                <w:ilvl w:val="0"/>
                <w:numId w:val="21"/>
              </w:numPr>
              <w:spacing w:beforeLines="30" w:afterLines="30"/>
              <w:ind w:left="174" w:hanging="141"/>
              <w:rPr>
                <w:rFonts w:ascii="Rockwell" w:eastAsia="Times New Roman" w:hAnsi="Rockwell" w:cstheme="minorHAnsi"/>
                <w:sz w:val="16"/>
                <w:szCs w:val="16"/>
                <w:lang w:eastAsia="en-GB"/>
              </w:rPr>
            </w:pPr>
            <w:r>
              <w:rPr>
                <w:rFonts w:ascii="Rockwell" w:eastAsia="Times New Roman" w:hAnsi="Rockwell" w:cstheme="minorHAnsi"/>
                <w:sz w:val="16"/>
                <w:szCs w:val="16"/>
                <w:lang w:eastAsia="en-GB"/>
              </w:rPr>
              <w:t>Put</w:t>
            </w:r>
            <w:r w:rsidRPr="008B0A28">
              <w:rPr>
                <w:rFonts w:ascii="Rockwell" w:eastAsia="Times New Roman" w:hAnsi="Rockwell" w:cstheme="minorHAnsi"/>
                <w:sz w:val="16"/>
                <w:szCs w:val="16"/>
                <w:lang w:eastAsia="en-GB"/>
              </w:rPr>
              <w:t xml:space="preserve"> a system in place to support consistency of decision-making and fairness in the allocation of resources.</w:t>
            </w: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Increasing need matched by resource</w:t>
            </w:r>
          </w:p>
        </w:tc>
        <w:tc>
          <w:tcPr>
            <w:tcW w:w="4110" w:type="dxa"/>
            <w:vAlign w:val="center"/>
          </w:tcPr>
          <w:p w:rsidR="00EF7D80" w:rsidRPr="00480784" w:rsidRDefault="008B0A28"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E</w:t>
            </w:r>
            <w:r w:rsidR="00EF7D80" w:rsidRPr="00480784">
              <w:rPr>
                <w:rFonts w:ascii="Rockwell" w:hAnsi="Rockwell" w:cstheme="minorHAnsi"/>
                <w:sz w:val="16"/>
                <w:szCs w:val="16"/>
              </w:rPr>
              <w:t>nsure that budgets and staffing levels for disabled children’s services are sufficient to meet assessed need as well as the increasing number of service users and complexity of some cases.</w:t>
            </w:r>
          </w:p>
          <w:p w:rsidR="00EF7D80" w:rsidRPr="00EF7D80"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Make the case against cuts in services</w:t>
            </w:r>
            <w:r w:rsidR="008B0A28">
              <w:rPr>
                <w:rFonts w:ascii="Rockwell" w:hAnsi="Rockwell" w:cstheme="minorHAnsi"/>
                <w:sz w:val="16"/>
                <w:szCs w:val="16"/>
              </w:rPr>
              <w:t>.</w:t>
            </w:r>
          </w:p>
        </w:tc>
        <w:tc>
          <w:tcPr>
            <w:tcW w:w="3543" w:type="dxa"/>
            <w:vAlign w:val="center"/>
          </w:tcPr>
          <w:p w:rsidR="008B0A28" w:rsidRPr="008B0A28" w:rsidRDefault="008B0A28" w:rsidP="00C01C6C">
            <w:pPr>
              <w:pStyle w:val="ListParagraph"/>
              <w:numPr>
                <w:ilvl w:val="0"/>
                <w:numId w:val="21"/>
              </w:numPr>
              <w:spacing w:beforeLines="30" w:afterLines="30"/>
              <w:ind w:left="174" w:hanging="141"/>
              <w:rPr>
                <w:rFonts w:ascii="Rockwell" w:hAnsi="Rockwell" w:cstheme="minorHAnsi"/>
                <w:sz w:val="16"/>
                <w:szCs w:val="16"/>
              </w:rPr>
            </w:pPr>
            <w:r w:rsidRPr="008B0A28">
              <w:rPr>
                <w:rFonts w:ascii="Rockwell" w:hAnsi="Rockwell" w:cstheme="minorHAnsi"/>
                <w:sz w:val="16"/>
                <w:szCs w:val="16"/>
              </w:rPr>
              <w:t xml:space="preserve">Avoid emphasis on the cost of care and start evaluating it in terms of promoting wellbeing </w:t>
            </w:r>
            <w:r>
              <w:rPr>
                <w:rFonts w:ascii="Rockwell" w:hAnsi="Rockwell" w:cstheme="minorHAnsi"/>
                <w:sz w:val="16"/>
                <w:szCs w:val="16"/>
              </w:rPr>
              <w:t>for the whole family &amp; society</w:t>
            </w:r>
            <w:r w:rsidRPr="008B0A28">
              <w:rPr>
                <w:rFonts w:ascii="Rockwell" w:hAnsi="Rockwell" w:cstheme="minorHAnsi"/>
                <w:sz w:val="16"/>
                <w:szCs w:val="16"/>
              </w:rPr>
              <w:t xml:space="preserve">. </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Consider how to address the rising demand while costs are reducing—in particular, ensure that contract staff communicate clearly with professionals working on the front line.</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Examine how to manage unrealistic expectations where there is a limited budget.</w:t>
            </w:r>
          </w:p>
          <w:p w:rsidR="00EF7D80" w:rsidRPr="008B0A28"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8B0A28">
              <w:rPr>
                <w:rFonts w:ascii="Rockwell" w:hAnsi="Rockwell" w:cstheme="minorHAnsi"/>
                <w:sz w:val="16"/>
                <w:szCs w:val="16"/>
              </w:rPr>
              <w:t>Address limited local authority funding.</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8B0A28" w:rsidRPr="00480784" w:rsidTr="00FA6DD4">
        <w:trPr>
          <w:trHeight w:val="327"/>
        </w:trPr>
        <w:tc>
          <w:tcPr>
            <w:tcW w:w="16444" w:type="dxa"/>
            <w:gridSpan w:val="5"/>
            <w:tcBorders>
              <w:top w:val="single" w:sz="12" w:space="0" w:color="002060"/>
              <w:bottom w:val="single" w:sz="12" w:space="0" w:color="002060"/>
            </w:tcBorders>
            <w:shd w:val="clear" w:color="auto" w:fill="F3FAFF"/>
          </w:tcPr>
          <w:p w:rsidR="008B0A28" w:rsidRPr="00480784" w:rsidRDefault="008B0A28" w:rsidP="00C01C6C">
            <w:pPr>
              <w:spacing w:beforeLines="30" w:afterLines="30"/>
              <w:jc w:val="center"/>
              <w:rPr>
                <w:rFonts w:ascii="Rockwell" w:hAnsi="Rockwell" w:cstheme="minorHAnsi"/>
                <w:sz w:val="16"/>
                <w:szCs w:val="16"/>
              </w:rPr>
            </w:pPr>
            <w:r w:rsidRPr="00480784">
              <w:rPr>
                <w:rFonts w:ascii="Rockwell" w:eastAsia="Times New Roman" w:hAnsi="Rockwell" w:cstheme="minorHAnsi"/>
                <w:b/>
                <w:i/>
                <w:sz w:val="18"/>
                <w:szCs w:val="18"/>
                <w:lang w:eastAsia="en-GB"/>
              </w:rPr>
              <w:t>Theme: Self-Directed Support</w:t>
            </w:r>
            <w:r>
              <w:rPr>
                <w:rFonts w:ascii="Rockwell" w:eastAsia="Times New Roman" w:hAnsi="Rockwell" w:cstheme="minorHAnsi"/>
                <w:b/>
                <w:i/>
                <w:sz w:val="18"/>
                <w:szCs w:val="18"/>
                <w:lang w:eastAsia="en-GB"/>
              </w:rPr>
              <w:t xml:space="preserve"> (SDS)</w:t>
            </w:r>
          </w:p>
        </w:tc>
      </w:tr>
      <w:tr w:rsidR="006B4143" w:rsidRPr="00480784" w:rsidTr="008B0A28">
        <w:trPr>
          <w:trHeight w:val="215"/>
        </w:trPr>
        <w:tc>
          <w:tcPr>
            <w:tcW w:w="994" w:type="dxa"/>
            <w:tcBorders>
              <w:top w:val="single" w:sz="12" w:space="0" w:color="002060"/>
              <w:bottom w:val="single" w:sz="12" w:space="0" w:color="002060"/>
            </w:tcBorders>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lastRenderedPageBreak/>
              <w:t>Self-Directed Support</w:t>
            </w:r>
          </w:p>
        </w:tc>
        <w:tc>
          <w:tcPr>
            <w:tcW w:w="4110" w:type="dxa"/>
            <w:tcBorders>
              <w:top w:val="single" w:sz="12" w:space="0" w:color="002060"/>
              <w:bottom w:val="single" w:sz="12" w:space="0" w:color="002060"/>
            </w:tcBorders>
            <w:vAlign w:val="center"/>
          </w:tcPr>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Ensure that statutory guidance sets out how quality of care is to be monitored, and how CYP will be informed about their rights under SDS.</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Involve young disabled people in local development. </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Research </w:t>
            </w:r>
            <w:r>
              <w:rPr>
                <w:rFonts w:ascii="Rockwell" w:hAnsi="Rockwell" w:cstheme="minorHAnsi"/>
                <w:sz w:val="16"/>
                <w:szCs w:val="16"/>
              </w:rPr>
              <w:t xml:space="preserve">the </w:t>
            </w:r>
            <w:r w:rsidRPr="00480784">
              <w:rPr>
                <w:rFonts w:ascii="Rockwell" w:hAnsi="Rockwell" w:cstheme="minorHAnsi"/>
                <w:sz w:val="16"/>
                <w:szCs w:val="16"/>
              </w:rPr>
              <w:t>potential impact of SDS on disabled children.</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Ensure disabled YP and their families have access to info about its potential benefits of SDS.</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Ensure families get practical assistance with admin associated with SDS. </w:t>
            </w:r>
          </w:p>
        </w:tc>
        <w:tc>
          <w:tcPr>
            <w:tcW w:w="3543" w:type="dxa"/>
            <w:tcBorders>
              <w:top w:val="single" w:sz="12" w:space="0" w:color="002060"/>
              <w:bottom w:val="single" w:sz="12" w:space="0" w:color="002060"/>
            </w:tcBorders>
            <w:vAlign w:val="center"/>
          </w:tcPr>
          <w:p w:rsidR="00EF7D80" w:rsidRPr="00480784" w:rsidRDefault="00EF7D80" w:rsidP="00C01C6C">
            <w:pPr>
              <w:spacing w:beforeLines="30" w:afterLines="30"/>
              <w:rPr>
                <w:rFonts w:ascii="Rockwell" w:hAnsi="Rockwell" w:cstheme="minorHAnsi"/>
                <w:sz w:val="16"/>
                <w:szCs w:val="16"/>
              </w:rPr>
            </w:pPr>
            <w:r w:rsidRPr="00480784">
              <w:rPr>
                <w:rFonts w:ascii="Rockwell" w:eastAsia="Times New Roman" w:hAnsi="Rockwell" w:cstheme="minorHAnsi"/>
                <w:sz w:val="16"/>
                <w:szCs w:val="16"/>
                <w:lang w:eastAsia="en-GB"/>
              </w:rPr>
              <w:t xml:space="preserve">Research </w:t>
            </w:r>
            <w:r w:rsidRPr="00480784">
              <w:rPr>
                <w:rFonts w:ascii="Rockwell" w:hAnsi="Rockwell" w:cstheme="minorHAnsi"/>
                <w:sz w:val="16"/>
                <w:szCs w:val="16"/>
              </w:rPr>
              <w:t xml:space="preserve">and assess the implications of </w:t>
            </w:r>
            <w:r w:rsidRPr="00480784">
              <w:rPr>
                <w:rFonts w:ascii="Rockwell" w:eastAsia="Times New Roman" w:hAnsi="Rockwell" w:cstheme="minorHAnsi"/>
                <w:sz w:val="16"/>
                <w:szCs w:val="16"/>
                <w:lang w:eastAsia="en-GB"/>
              </w:rPr>
              <w:t>SDS on existing core services/ care packages</w:t>
            </w:r>
            <w:r w:rsidRPr="00480784">
              <w:rPr>
                <w:rFonts w:ascii="Rockwell" w:hAnsi="Rockwell" w:cstheme="minorHAnsi"/>
                <w:sz w:val="16"/>
                <w:szCs w:val="16"/>
              </w:rPr>
              <w:t xml:space="preserve">. </w:t>
            </w:r>
          </w:p>
        </w:tc>
        <w:tc>
          <w:tcPr>
            <w:tcW w:w="3402" w:type="dxa"/>
            <w:tcBorders>
              <w:top w:val="single" w:sz="12" w:space="0" w:color="002060"/>
              <w:bottom w:val="single" w:sz="12" w:space="0" w:color="002060"/>
            </w:tcBorders>
          </w:tcPr>
          <w:p w:rsidR="00EF7D80" w:rsidRPr="00480784" w:rsidRDefault="00EF7D80" w:rsidP="00C01C6C">
            <w:pPr>
              <w:spacing w:beforeLines="30" w:afterLines="30"/>
              <w:rPr>
                <w:rFonts w:ascii="Rockwell" w:hAnsi="Rockwell" w:cstheme="minorHAnsi"/>
                <w:sz w:val="16"/>
                <w:szCs w:val="16"/>
              </w:rPr>
            </w:pPr>
          </w:p>
        </w:tc>
        <w:tc>
          <w:tcPr>
            <w:tcW w:w="4395" w:type="dxa"/>
            <w:tcBorders>
              <w:top w:val="single" w:sz="12" w:space="0" w:color="002060"/>
              <w:bottom w:val="single" w:sz="12" w:space="0" w:color="002060"/>
            </w:tcBorders>
            <w:vAlign w:val="center"/>
          </w:tcPr>
          <w:p w:rsidR="00EF7D80" w:rsidRPr="00480784" w:rsidRDefault="00EF7D80" w:rsidP="00C01C6C">
            <w:pPr>
              <w:spacing w:beforeLines="30" w:afterLines="30"/>
              <w:rPr>
                <w:rFonts w:ascii="Rockwell" w:hAnsi="Rockwell" w:cstheme="minorHAnsi"/>
                <w:sz w:val="16"/>
                <w:szCs w:val="16"/>
              </w:rPr>
            </w:pPr>
          </w:p>
        </w:tc>
      </w:tr>
      <w:tr w:rsidR="007D559C" w:rsidRPr="00480784" w:rsidTr="007D559C">
        <w:trPr>
          <w:trHeight w:val="407"/>
        </w:trPr>
        <w:tc>
          <w:tcPr>
            <w:tcW w:w="16444" w:type="dxa"/>
            <w:gridSpan w:val="5"/>
            <w:tcBorders>
              <w:top w:val="nil"/>
            </w:tcBorders>
            <w:shd w:val="clear" w:color="auto" w:fill="F3FAFF"/>
          </w:tcPr>
          <w:p w:rsidR="007D559C" w:rsidRPr="00480784" w:rsidRDefault="007D559C" w:rsidP="00C01C6C">
            <w:pPr>
              <w:spacing w:beforeLines="30" w:afterLines="30"/>
              <w:jc w:val="center"/>
              <w:rPr>
                <w:rFonts w:ascii="Rockwell" w:eastAsia="Times New Roman" w:hAnsi="Rockwell" w:cstheme="minorHAnsi"/>
                <w:b/>
                <w:i/>
                <w:sz w:val="18"/>
                <w:szCs w:val="18"/>
                <w:lang w:eastAsia="en-GB"/>
              </w:rPr>
            </w:pPr>
            <w:r w:rsidRPr="00480784">
              <w:rPr>
                <w:rFonts w:ascii="Rockwell" w:eastAsia="Times New Roman" w:hAnsi="Rockwell" w:cstheme="minorHAnsi"/>
                <w:b/>
                <w:i/>
                <w:sz w:val="18"/>
                <w:szCs w:val="18"/>
                <w:lang w:eastAsia="en-GB"/>
              </w:rPr>
              <w:t>Theme: Research</w:t>
            </w:r>
          </w:p>
        </w:tc>
      </w:tr>
      <w:tr w:rsidR="006B4143" w:rsidRPr="00480784" w:rsidTr="006B4143">
        <w:trPr>
          <w:trHeight w:val="566"/>
        </w:trPr>
        <w:tc>
          <w:tcPr>
            <w:tcW w:w="994" w:type="dxa"/>
            <w:tcBorders>
              <w:top w:val="single" w:sz="12" w:space="0" w:color="002060"/>
              <w:bottom w:val="single" w:sz="12" w:space="0" w:color="002060"/>
            </w:tcBorders>
            <w:vAlign w:val="center"/>
          </w:tcPr>
          <w:p w:rsidR="00EF7D80" w:rsidRPr="00480784" w:rsidRDefault="00EF7D80" w:rsidP="00C01C6C">
            <w:pPr>
              <w:spacing w:beforeLines="30" w:afterLines="30"/>
              <w:jc w:val="center"/>
              <w:rPr>
                <w:rFonts w:ascii="Rockwell" w:hAnsi="Rockwell" w:cstheme="minorHAnsi"/>
                <w:i/>
                <w:sz w:val="16"/>
                <w:szCs w:val="16"/>
              </w:rPr>
            </w:pPr>
            <w:r w:rsidRPr="00480784">
              <w:rPr>
                <w:rFonts w:ascii="Rockwell" w:eastAsia="Times New Roman" w:hAnsi="Rockwell" w:cstheme="minorHAnsi"/>
                <w:i/>
                <w:sz w:val="16"/>
                <w:szCs w:val="16"/>
                <w:lang w:eastAsia="en-GB"/>
              </w:rPr>
              <w:t>Additional research requests</w:t>
            </w:r>
          </w:p>
        </w:tc>
        <w:tc>
          <w:tcPr>
            <w:tcW w:w="4110" w:type="dxa"/>
            <w:tcBorders>
              <w:top w:val="single" w:sz="12" w:space="0" w:color="002060"/>
              <w:bottom w:val="single" w:sz="12" w:space="0" w:color="002060"/>
            </w:tcBorders>
            <w:vAlign w:val="center"/>
          </w:tcPr>
          <w:p w:rsidR="00EF7D80" w:rsidRPr="00480784" w:rsidRDefault="00EF7D80" w:rsidP="00C01C6C">
            <w:pPr>
              <w:spacing w:beforeLines="30" w:afterLines="30"/>
              <w:rPr>
                <w:rFonts w:ascii="Rockwell" w:hAnsi="Rockwell" w:cstheme="minorHAnsi"/>
                <w:sz w:val="16"/>
                <w:szCs w:val="16"/>
              </w:rPr>
            </w:pPr>
            <w:r w:rsidRPr="00480784">
              <w:rPr>
                <w:rFonts w:ascii="Rockwell" w:hAnsi="Rockwell" w:cstheme="minorHAnsi"/>
                <w:sz w:val="16"/>
                <w:szCs w:val="16"/>
              </w:rPr>
              <w:t>Research the following areas:</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The impact of the Equality Act 2010 on disabled CYP</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The effectiveness of strategies for tackling disability</w:t>
            </w:r>
            <w:r w:rsidR="008B0A28">
              <w:rPr>
                <w:rFonts w:ascii="Rockwell" w:hAnsi="Rockwell" w:cstheme="minorHAnsi"/>
                <w:sz w:val="16"/>
                <w:szCs w:val="16"/>
              </w:rPr>
              <w:t>-related</w:t>
            </w:r>
            <w:r w:rsidRPr="00480784">
              <w:rPr>
                <w:rFonts w:ascii="Rockwell" w:hAnsi="Rockwell" w:cstheme="minorHAnsi"/>
                <w:sz w:val="16"/>
                <w:szCs w:val="16"/>
              </w:rPr>
              <w:t xml:space="preserve"> bullying </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The pattern of short breaks for disabled children across Scotland </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The high numbers of disabled children being excluded from school</w:t>
            </w:r>
          </w:p>
          <w:p w:rsidR="00EF7D80" w:rsidRPr="00480784" w:rsidRDefault="00EF7D80"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The implementation of Curriculum for Excellence for children with complex needs.</w:t>
            </w:r>
          </w:p>
        </w:tc>
        <w:tc>
          <w:tcPr>
            <w:tcW w:w="3543" w:type="dxa"/>
            <w:tcBorders>
              <w:top w:val="single" w:sz="12" w:space="0" w:color="002060"/>
              <w:bottom w:val="single" w:sz="12" w:space="0" w:color="002060"/>
            </w:tcBorders>
            <w:vAlign w:val="center"/>
          </w:tcPr>
          <w:p w:rsidR="00EF7D80" w:rsidRPr="00480784" w:rsidRDefault="00EF7D80" w:rsidP="00C01C6C">
            <w:pPr>
              <w:spacing w:beforeLines="30" w:afterLines="30"/>
              <w:rPr>
                <w:rFonts w:ascii="Rockwell" w:hAnsi="Rockwell" w:cstheme="minorHAnsi"/>
                <w:sz w:val="16"/>
                <w:szCs w:val="16"/>
              </w:rPr>
            </w:pPr>
            <w:r w:rsidRPr="00480784">
              <w:rPr>
                <w:rFonts w:ascii="Rockwell" w:hAnsi="Rockwell" w:cstheme="minorHAnsi"/>
                <w:sz w:val="16"/>
                <w:szCs w:val="16"/>
              </w:rPr>
              <w:t>Research the following areas:</w:t>
            </w:r>
          </w:p>
          <w:p w:rsidR="00EF7D80" w:rsidRPr="00480784" w:rsidRDefault="00EF7D80" w:rsidP="00C01C6C">
            <w:pPr>
              <w:pStyle w:val="ListParagraph"/>
              <w:numPr>
                <w:ilvl w:val="0"/>
                <w:numId w:val="1"/>
              </w:numPr>
              <w:spacing w:beforeLines="30" w:afterLines="30"/>
              <w:ind w:left="175" w:hanging="175"/>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Key issues facing disabled CYP</w:t>
            </w:r>
          </w:p>
          <w:p w:rsidR="00EF7D80" w:rsidRPr="00480784" w:rsidRDefault="00EF7D80" w:rsidP="00C01C6C">
            <w:pPr>
              <w:pStyle w:val="ListParagraph"/>
              <w:numPr>
                <w:ilvl w:val="0"/>
                <w:numId w:val="1"/>
              </w:numPr>
              <w:spacing w:beforeLines="30" w:afterLines="30"/>
              <w:ind w:left="175" w:hanging="175"/>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 xml:space="preserve">Numbers of CYP with Autism </w:t>
            </w:r>
          </w:p>
          <w:p w:rsidR="00EF7D80" w:rsidRPr="00480784" w:rsidRDefault="00EF7D80" w:rsidP="00C01C6C">
            <w:pPr>
              <w:pStyle w:val="ListParagraph"/>
              <w:numPr>
                <w:ilvl w:val="0"/>
                <w:numId w:val="1"/>
              </w:numPr>
              <w:spacing w:beforeLines="30" w:afterLines="30"/>
              <w:ind w:left="175" w:hanging="175"/>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The impact of welfare reform on families with a disabled child</w:t>
            </w:r>
          </w:p>
          <w:p w:rsidR="00EF7D80" w:rsidRPr="00480784" w:rsidRDefault="00EF7D80" w:rsidP="00C01C6C">
            <w:pPr>
              <w:pStyle w:val="ListParagraph"/>
              <w:numPr>
                <w:ilvl w:val="0"/>
                <w:numId w:val="1"/>
              </w:numPr>
              <w:spacing w:beforeLines="30" w:afterLines="30"/>
              <w:ind w:left="175" w:hanging="175"/>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Long-term impacts of social expectations of disabled CYP</w:t>
            </w:r>
          </w:p>
          <w:p w:rsidR="00EF7D80" w:rsidRPr="00480784" w:rsidRDefault="00EF7D80" w:rsidP="00C01C6C">
            <w:pPr>
              <w:pStyle w:val="ListParagraph"/>
              <w:numPr>
                <w:ilvl w:val="0"/>
                <w:numId w:val="1"/>
              </w:numPr>
              <w:spacing w:beforeLines="30" w:afterLines="30"/>
              <w:ind w:left="175" w:hanging="175"/>
              <w:rPr>
                <w:rFonts w:ascii="Rockwell" w:eastAsia="Times New Roman" w:hAnsi="Rockwell" w:cstheme="minorHAnsi"/>
                <w:sz w:val="16"/>
                <w:szCs w:val="16"/>
                <w:lang w:eastAsia="en-GB"/>
              </w:rPr>
            </w:pPr>
            <w:r w:rsidRPr="00480784">
              <w:rPr>
                <w:rFonts w:ascii="Rockwell" w:eastAsia="Times New Roman" w:hAnsi="Rockwell" w:cstheme="minorHAnsi"/>
                <w:sz w:val="16"/>
                <w:szCs w:val="16"/>
                <w:lang w:eastAsia="en-GB"/>
              </w:rPr>
              <w:t>Growing levels of unmet meet and the current levels and types of demand and budgets</w:t>
            </w:r>
          </w:p>
          <w:p w:rsidR="00EF7D80" w:rsidRPr="00480784" w:rsidRDefault="00EF7D80" w:rsidP="00C01C6C">
            <w:pPr>
              <w:pStyle w:val="ListParagraph"/>
              <w:numPr>
                <w:ilvl w:val="0"/>
                <w:numId w:val="1"/>
              </w:numPr>
              <w:spacing w:beforeLines="30" w:afterLines="30"/>
              <w:ind w:left="175" w:hanging="175"/>
              <w:rPr>
                <w:rFonts w:ascii="Rockwell" w:eastAsia="Times New Roman" w:hAnsi="Rockwell" w:cstheme="minorHAnsi"/>
                <w:sz w:val="16"/>
                <w:szCs w:val="16"/>
                <w:lang w:eastAsia="en-GB"/>
              </w:rPr>
            </w:pPr>
            <w:r w:rsidRPr="00480784">
              <w:rPr>
                <w:rFonts w:ascii="Rockwell" w:hAnsi="Rockwell" w:cstheme="minorHAnsi"/>
                <w:sz w:val="16"/>
                <w:szCs w:val="16"/>
              </w:rPr>
              <w:t>What can be influenced in terms of local authority &amp; government priorities</w:t>
            </w:r>
          </w:p>
        </w:tc>
        <w:tc>
          <w:tcPr>
            <w:tcW w:w="3402" w:type="dxa"/>
            <w:tcBorders>
              <w:top w:val="single" w:sz="12" w:space="0" w:color="002060"/>
              <w:bottom w:val="single" w:sz="12" w:space="0" w:color="002060"/>
            </w:tcBorders>
          </w:tcPr>
          <w:p w:rsidR="00EF7D80" w:rsidRPr="00480784" w:rsidRDefault="00EF7D80" w:rsidP="00C01C6C">
            <w:pPr>
              <w:spacing w:beforeLines="30" w:afterLines="30"/>
              <w:rPr>
                <w:rFonts w:ascii="Rockwell" w:hAnsi="Rockwell" w:cstheme="minorHAnsi"/>
                <w:sz w:val="16"/>
                <w:szCs w:val="16"/>
              </w:rPr>
            </w:pPr>
          </w:p>
        </w:tc>
        <w:tc>
          <w:tcPr>
            <w:tcW w:w="4395" w:type="dxa"/>
            <w:tcBorders>
              <w:top w:val="single" w:sz="12" w:space="0" w:color="002060"/>
              <w:bottom w:val="single" w:sz="12" w:space="0" w:color="002060"/>
            </w:tcBorders>
            <w:vAlign w:val="center"/>
          </w:tcPr>
          <w:p w:rsidR="00EF7D80" w:rsidRPr="00480784" w:rsidRDefault="00EF7D80" w:rsidP="00C01C6C">
            <w:pPr>
              <w:spacing w:beforeLines="30" w:afterLines="30"/>
              <w:rPr>
                <w:rFonts w:ascii="Rockwell" w:hAnsi="Rockwell" w:cstheme="minorHAnsi"/>
                <w:sz w:val="16"/>
                <w:szCs w:val="16"/>
              </w:rPr>
            </w:pPr>
          </w:p>
        </w:tc>
      </w:tr>
      <w:tr w:rsidR="007D559C" w:rsidRPr="00480784" w:rsidTr="007D559C">
        <w:trPr>
          <w:trHeight w:val="407"/>
        </w:trPr>
        <w:tc>
          <w:tcPr>
            <w:tcW w:w="16444" w:type="dxa"/>
            <w:gridSpan w:val="5"/>
            <w:tcBorders>
              <w:top w:val="single" w:sz="12" w:space="0" w:color="002060"/>
            </w:tcBorders>
            <w:shd w:val="clear" w:color="auto" w:fill="F3FAFF"/>
          </w:tcPr>
          <w:p w:rsidR="007D559C" w:rsidRPr="00480784" w:rsidRDefault="007D559C" w:rsidP="00C01C6C">
            <w:pPr>
              <w:spacing w:beforeLines="30" w:afterLines="30"/>
              <w:jc w:val="center"/>
              <w:rPr>
                <w:rFonts w:ascii="Rockwell" w:eastAsia="Times New Roman" w:hAnsi="Rockwell" w:cstheme="minorHAnsi"/>
                <w:b/>
                <w:i/>
                <w:sz w:val="18"/>
                <w:szCs w:val="18"/>
                <w:lang w:eastAsia="en-GB"/>
              </w:rPr>
            </w:pPr>
            <w:r w:rsidRPr="00480784">
              <w:rPr>
                <w:rFonts w:ascii="Rockwell" w:eastAsia="Times New Roman" w:hAnsi="Rockwell" w:cstheme="minorHAnsi"/>
                <w:b/>
                <w:i/>
                <w:sz w:val="18"/>
                <w:szCs w:val="18"/>
                <w:lang w:eastAsia="en-GB"/>
              </w:rPr>
              <w:t>Theme: Education</w:t>
            </w:r>
          </w:p>
        </w:tc>
      </w:tr>
      <w:tr w:rsidR="006B4143" w:rsidRPr="00480784" w:rsidTr="006B4143">
        <w:trPr>
          <w:trHeight w:val="802"/>
        </w:trPr>
        <w:tc>
          <w:tcPr>
            <w:tcW w:w="994" w:type="dxa"/>
            <w:tcBorders>
              <w:top w:val="single" w:sz="12" w:space="0" w:color="002060"/>
            </w:tcBorders>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GIRFEC</w:t>
            </w:r>
          </w:p>
        </w:tc>
        <w:tc>
          <w:tcPr>
            <w:tcW w:w="4110" w:type="dxa"/>
            <w:tcBorders>
              <w:top w:val="single" w:sz="12" w:space="0" w:color="002060"/>
            </w:tcBorders>
            <w:vAlign w:val="center"/>
          </w:tcPr>
          <w:p w:rsidR="007D559C" w:rsidRPr="00480784" w:rsidRDefault="007D559C"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E</w:t>
            </w:r>
            <w:r w:rsidRPr="00480784">
              <w:rPr>
                <w:rFonts w:ascii="Rockwell" w:hAnsi="Rockwell" w:cstheme="minorHAnsi"/>
                <w:sz w:val="16"/>
                <w:szCs w:val="16"/>
              </w:rPr>
              <w:t>nsure that GIRFEC takes a holistic view of disabled children.</w:t>
            </w:r>
          </w:p>
          <w:p w:rsidR="007D559C" w:rsidRPr="00480784" w:rsidRDefault="007D559C" w:rsidP="00C01C6C">
            <w:pPr>
              <w:pStyle w:val="ListParagraph"/>
              <w:numPr>
                <w:ilvl w:val="0"/>
                <w:numId w:val="21"/>
              </w:numPr>
              <w:spacing w:beforeLines="30" w:afterLines="30"/>
              <w:ind w:left="174" w:hanging="141"/>
              <w:rPr>
                <w:rFonts w:ascii="Rockwell" w:hAnsi="Rockwell" w:cstheme="minorHAnsi"/>
                <w:sz w:val="16"/>
                <w:szCs w:val="16"/>
              </w:rPr>
            </w:pPr>
            <w:r w:rsidRPr="00480784">
              <w:rPr>
                <w:rFonts w:ascii="Rockwell" w:hAnsi="Rockwell" w:cstheme="minorHAnsi"/>
                <w:sz w:val="16"/>
                <w:szCs w:val="16"/>
              </w:rPr>
              <w:t xml:space="preserve">Research the extent to which disabled children are being included within GIRFEC and what difference this is making in terms of social inclusion. </w:t>
            </w:r>
          </w:p>
          <w:p w:rsidR="00EF7D80" w:rsidRPr="00480784" w:rsidRDefault="007D559C" w:rsidP="00C01C6C">
            <w:pPr>
              <w:pStyle w:val="ListParagraph"/>
              <w:numPr>
                <w:ilvl w:val="0"/>
                <w:numId w:val="21"/>
              </w:numPr>
              <w:spacing w:beforeLines="30" w:afterLines="30"/>
              <w:ind w:left="174" w:hanging="141"/>
              <w:rPr>
                <w:rFonts w:ascii="Rockwell" w:hAnsi="Rockwell" w:cstheme="minorHAnsi"/>
                <w:sz w:val="16"/>
                <w:szCs w:val="16"/>
              </w:rPr>
            </w:pPr>
            <w:r>
              <w:rPr>
                <w:rFonts w:ascii="Rockwell" w:hAnsi="Rockwell" w:cstheme="minorHAnsi"/>
                <w:sz w:val="16"/>
                <w:szCs w:val="16"/>
              </w:rPr>
              <w:t>E</w:t>
            </w:r>
            <w:r w:rsidRPr="00480784">
              <w:rPr>
                <w:rFonts w:ascii="Rockwell" w:hAnsi="Rockwell" w:cstheme="minorHAnsi"/>
                <w:sz w:val="16"/>
                <w:szCs w:val="16"/>
              </w:rPr>
              <w:t>nsure that GIRFEC principles and practice are applied to disabled children as to any others.</w:t>
            </w:r>
          </w:p>
        </w:tc>
        <w:tc>
          <w:tcPr>
            <w:tcW w:w="3543" w:type="dxa"/>
            <w:tcBorders>
              <w:top w:val="single" w:sz="12" w:space="0" w:color="002060"/>
            </w:tcBorders>
            <w:vAlign w:val="center"/>
          </w:tcPr>
          <w:p w:rsidR="00EF7D80" w:rsidRPr="007D559C"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7D559C">
              <w:rPr>
                <w:rFonts w:ascii="Rockwell" w:hAnsi="Rockwell" w:cstheme="minorHAnsi"/>
                <w:sz w:val="16"/>
                <w:szCs w:val="16"/>
              </w:rPr>
              <w:t>Ensure GIRFEC is properly monitored and implemented consistently across Scotland and teachers are fully aware of its implications.</w:t>
            </w:r>
          </w:p>
        </w:tc>
        <w:tc>
          <w:tcPr>
            <w:tcW w:w="3402" w:type="dxa"/>
            <w:tcBorders>
              <w:top w:val="single" w:sz="12" w:space="0" w:color="002060"/>
            </w:tcBorders>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tcBorders>
              <w:top w:val="single" w:sz="12" w:space="0" w:color="002060"/>
            </w:tcBorders>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trHeight w:val="449"/>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Early Years</w:t>
            </w:r>
          </w:p>
        </w:tc>
        <w:tc>
          <w:tcPr>
            <w:tcW w:w="4110" w:type="dxa"/>
            <w:vAlign w:val="center"/>
          </w:tcPr>
          <w:p w:rsidR="00EF7D80" w:rsidRPr="00480784" w:rsidRDefault="00EF7D80" w:rsidP="00C01C6C">
            <w:pPr>
              <w:pStyle w:val="ListParagraph"/>
              <w:spacing w:beforeLines="30" w:afterLines="30"/>
              <w:ind w:left="317"/>
              <w:rPr>
                <w:rFonts w:ascii="Rockwell" w:hAnsi="Rockwell" w:cstheme="minorHAnsi"/>
                <w:sz w:val="16"/>
                <w:szCs w:val="16"/>
              </w:rPr>
            </w:pPr>
          </w:p>
        </w:tc>
        <w:tc>
          <w:tcPr>
            <w:tcW w:w="3543" w:type="dxa"/>
            <w:vAlign w:val="center"/>
          </w:tcPr>
          <w:p w:rsidR="00EF7D80" w:rsidRPr="007D559C"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Concentrate a work stream of the Early Years Collaborative on families affected by disability</w:t>
            </w:r>
            <w:r w:rsidR="007D559C">
              <w:rPr>
                <w:rFonts w:ascii="Rockwell" w:hAnsi="Rockwell" w:cstheme="minorHAnsi"/>
                <w:sz w:val="16"/>
                <w:szCs w:val="16"/>
              </w:rPr>
              <w:t>.</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trHeight w:val="566"/>
        </w:trPr>
        <w:tc>
          <w:tcPr>
            <w:tcW w:w="994" w:type="dxa"/>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Workforce and Training</w:t>
            </w:r>
          </w:p>
        </w:tc>
        <w:tc>
          <w:tcPr>
            <w:tcW w:w="4110" w:type="dxa"/>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Discuss with LAs the need to support teacher professional development through accredited and research based courses.</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Analyse the inclusion of disability equality teaching in schools.</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Promote the value of multi-disciplinary training in disability equality and communicating with disabled children.</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Ensure that public bodies are providing training </w:t>
            </w:r>
            <w:r w:rsidRPr="00480784">
              <w:rPr>
                <w:rFonts w:ascii="Rockwell" w:hAnsi="Rockwell" w:cstheme="minorHAnsi"/>
                <w:sz w:val="16"/>
                <w:szCs w:val="16"/>
              </w:rPr>
              <w:lastRenderedPageBreak/>
              <w:t xml:space="preserve">for staff working with disabled CYP and their families across all services and at all levels. </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Ensure that professions allied to medicine are readily available to those disabled children and young people who would benefit from their services on an on-going basis.</w:t>
            </w:r>
          </w:p>
          <w:p w:rsidR="00EF7D80" w:rsidRDefault="00EF7D80" w:rsidP="00C01C6C">
            <w:pPr>
              <w:pStyle w:val="ListParagraph"/>
              <w:numPr>
                <w:ilvl w:val="0"/>
                <w:numId w:val="21"/>
              </w:numPr>
              <w:spacing w:beforeLines="30" w:afterLines="30"/>
              <w:ind w:left="174" w:hanging="174"/>
              <w:rPr>
                <w:rFonts w:ascii="Rockwell" w:hAnsi="Rockwell" w:cstheme="minorHAnsi"/>
                <w:sz w:val="16"/>
                <w:szCs w:val="16"/>
              </w:rPr>
            </w:pPr>
            <w:r>
              <w:rPr>
                <w:rFonts w:ascii="Rockwell" w:hAnsi="Rockwell" w:cstheme="minorHAnsi"/>
                <w:sz w:val="16"/>
                <w:szCs w:val="16"/>
              </w:rPr>
              <w:t>Ensure that staff-to-young-</w:t>
            </w:r>
            <w:r w:rsidRPr="00480784">
              <w:rPr>
                <w:rFonts w:ascii="Rockwell" w:hAnsi="Rockwell" w:cstheme="minorHAnsi"/>
                <w:sz w:val="16"/>
                <w:szCs w:val="16"/>
              </w:rPr>
              <w:t>person ratios are safe and effective.</w:t>
            </w:r>
          </w:p>
          <w:p w:rsidR="007D559C" w:rsidRPr="00480784" w:rsidRDefault="007D559C"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Open channels of best- practice sharing and information exchange for families and practitioners.</w:t>
            </w:r>
          </w:p>
        </w:tc>
        <w:tc>
          <w:tcPr>
            <w:tcW w:w="3543" w:type="dxa"/>
            <w:vAlign w:val="center"/>
          </w:tcPr>
          <w:p w:rsidR="00EF7D80" w:rsidRPr="007D559C"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7D559C">
              <w:rPr>
                <w:rFonts w:ascii="Rockwell" w:hAnsi="Rockwell" w:cstheme="minorHAnsi"/>
                <w:sz w:val="16"/>
                <w:szCs w:val="16"/>
              </w:rPr>
              <w:lastRenderedPageBreak/>
              <w:t xml:space="preserve">Improve disability awareness and training (and education on transitions) for social workers, teachers, health professionals, voluntary organisations, etc. </w:t>
            </w:r>
          </w:p>
        </w:tc>
        <w:tc>
          <w:tcPr>
            <w:tcW w:w="3402" w:type="dxa"/>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6B4143" w:rsidRPr="00480784" w:rsidTr="006B4143">
        <w:trPr>
          <w:trHeight w:val="1080"/>
        </w:trPr>
        <w:tc>
          <w:tcPr>
            <w:tcW w:w="994" w:type="dxa"/>
            <w:tcBorders>
              <w:bottom w:val="single" w:sz="12" w:space="0" w:color="002060"/>
            </w:tcBorders>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lastRenderedPageBreak/>
              <w:t>Needs of disabled CYP in school</w:t>
            </w:r>
          </w:p>
        </w:tc>
        <w:tc>
          <w:tcPr>
            <w:tcW w:w="4110" w:type="dxa"/>
            <w:tcBorders>
              <w:bottom w:val="single" w:sz="12" w:space="0" w:color="002060"/>
            </w:tcBorders>
            <w:vAlign w:val="center"/>
          </w:tcPr>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Appropriately meet disabled children’s personal care and medical in school.</w:t>
            </w:r>
          </w:p>
          <w:p w:rsidR="00EF7D80" w:rsidRPr="00480784" w:rsidRDefault="00EF7D80" w:rsidP="00C01C6C">
            <w:pPr>
              <w:pStyle w:val="ListParagraph"/>
              <w:numPr>
                <w:ilvl w:val="0"/>
                <w:numId w:val="21"/>
              </w:numPr>
              <w:spacing w:beforeLines="30" w:afterLines="30"/>
              <w:ind w:left="174" w:hanging="174"/>
              <w:rPr>
                <w:rFonts w:ascii="Rockwell" w:hAnsi="Rockwell" w:cstheme="minorHAnsi"/>
                <w:sz w:val="16"/>
                <w:szCs w:val="16"/>
              </w:rPr>
            </w:pPr>
            <w:r w:rsidRPr="00480784">
              <w:rPr>
                <w:rFonts w:ascii="Rockwell" w:hAnsi="Rockwell" w:cstheme="minorHAnsi"/>
                <w:sz w:val="16"/>
                <w:szCs w:val="16"/>
              </w:rPr>
              <w:t xml:space="preserve">Change the structure of ITE courses towards more, not less, content in the area of Additional Special Needs and do not disadvantage those with more complex needs. </w:t>
            </w:r>
          </w:p>
        </w:tc>
        <w:tc>
          <w:tcPr>
            <w:tcW w:w="3543" w:type="dxa"/>
            <w:tcBorders>
              <w:bottom w:val="single" w:sz="12" w:space="0" w:color="002060"/>
            </w:tcBorders>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3402" w:type="dxa"/>
            <w:tcBorders>
              <w:bottom w:val="single" w:sz="12" w:space="0" w:color="002060"/>
            </w:tcBorders>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tcBorders>
              <w:bottom w:val="single" w:sz="12" w:space="0" w:color="002060"/>
            </w:tcBorders>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r w:rsidR="00572BFE" w:rsidRPr="00480784" w:rsidTr="005C6914">
        <w:trPr>
          <w:trHeight w:val="407"/>
        </w:trPr>
        <w:tc>
          <w:tcPr>
            <w:tcW w:w="16444" w:type="dxa"/>
            <w:gridSpan w:val="5"/>
            <w:tcBorders>
              <w:top w:val="single" w:sz="12" w:space="0" w:color="002060"/>
            </w:tcBorders>
            <w:shd w:val="clear" w:color="auto" w:fill="F3FAFF"/>
          </w:tcPr>
          <w:p w:rsidR="00572BFE" w:rsidRPr="00480784" w:rsidRDefault="00572BFE" w:rsidP="00C01C6C">
            <w:pPr>
              <w:spacing w:beforeLines="30" w:afterLines="30"/>
              <w:jc w:val="center"/>
              <w:rPr>
                <w:rFonts w:ascii="Rockwell" w:eastAsia="Times New Roman" w:hAnsi="Rockwell" w:cstheme="minorHAnsi"/>
                <w:b/>
                <w:i/>
                <w:sz w:val="18"/>
                <w:szCs w:val="18"/>
                <w:lang w:eastAsia="en-GB"/>
              </w:rPr>
            </w:pPr>
            <w:r w:rsidRPr="00480784">
              <w:rPr>
                <w:rFonts w:ascii="Rockwell" w:eastAsia="Times New Roman" w:hAnsi="Rockwell" w:cstheme="minorHAnsi"/>
                <w:b/>
                <w:i/>
                <w:sz w:val="18"/>
                <w:szCs w:val="18"/>
                <w:lang w:eastAsia="en-GB"/>
              </w:rPr>
              <w:t>Theme: Miscellaneous</w:t>
            </w:r>
          </w:p>
        </w:tc>
      </w:tr>
      <w:tr w:rsidR="00EF7D80" w:rsidRPr="00480784" w:rsidTr="006B4143">
        <w:trPr>
          <w:trHeight w:val="826"/>
        </w:trPr>
        <w:tc>
          <w:tcPr>
            <w:tcW w:w="994" w:type="dxa"/>
            <w:tcBorders>
              <w:top w:val="single" w:sz="12" w:space="0" w:color="002060"/>
            </w:tcBorders>
            <w:vAlign w:val="center"/>
          </w:tcPr>
          <w:p w:rsidR="00EF7D80" w:rsidRPr="00480784" w:rsidRDefault="00EF7D80" w:rsidP="00C01C6C">
            <w:pPr>
              <w:spacing w:beforeLines="30" w:afterLines="30"/>
              <w:jc w:val="center"/>
              <w:rPr>
                <w:rFonts w:ascii="Rockwell" w:eastAsia="Times New Roman" w:hAnsi="Rockwell" w:cstheme="minorHAnsi"/>
                <w:i/>
                <w:sz w:val="16"/>
                <w:szCs w:val="16"/>
                <w:lang w:eastAsia="en-GB"/>
              </w:rPr>
            </w:pPr>
            <w:r w:rsidRPr="00480784">
              <w:rPr>
                <w:rFonts w:ascii="Rockwell" w:eastAsia="Times New Roman" w:hAnsi="Rockwell" w:cstheme="minorHAnsi"/>
                <w:i/>
                <w:sz w:val="16"/>
                <w:szCs w:val="16"/>
                <w:lang w:eastAsia="en-GB"/>
              </w:rPr>
              <w:t>Other areas</w:t>
            </w:r>
          </w:p>
        </w:tc>
        <w:tc>
          <w:tcPr>
            <w:tcW w:w="7653" w:type="dxa"/>
            <w:gridSpan w:val="2"/>
            <w:tcBorders>
              <w:top w:val="single" w:sz="12" w:space="0" w:color="002060"/>
            </w:tcBorders>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r w:rsidRPr="00480784">
              <w:rPr>
                <w:rFonts w:ascii="Rockwell" w:hAnsi="Rockwell" w:cstheme="minorHAnsi"/>
                <w:sz w:val="16"/>
                <w:szCs w:val="16"/>
              </w:rPr>
              <w:t>Are there any other significant pieces of relevant work not referred to above?</w:t>
            </w:r>
          </w:p>
        </w:tc>
        <w:tc>
          <w:tcPr>
            <w:tcW w:w="3402" w:type="dxa"/>
            <w:tcBorders>
              <w:top w:val="single" w:sz="12" w:space="0" w:color="002060"/>
            </w:tcBorders>
          </w:tcPr>
          <w:p w:rsidR="00EF7D80" w:rsidRPr="00480784" w:rsidRDefault="00EF7D80" w:rsidP="00C01C6C">
            <w:pPr>
              <w:spacing w:beforeLines="30" w:afterLines="30"/>
              <w:rPr>
                <w:rFonts w:ascii="Rockwell" w:eastAsia="Times New Roman" w:hAnsi="Rockwell" w:cstheme="minorHAnsi"/>
                <w:sz w:val="16"/>
                <w:szCs w:val="16"/>
                <w:lang w:eastAsia="en-GB"/>
              </w:rPr>
            </w:pPr>
          </w:p>
        </w:tc>
        <w:tc>
          <w:tcPr>
            <w:tcW w:w="4395" w:type="dxa"/>
            <w:tcBorders>
              <w:top w:val="single" w:sz="12" w:space="0" w:color="002060"/>
            </w:tcBorders>
            <w:vAlign w:val="center"/>
          </w:tcPr>
          <w:p w:rsidR="00EF7D80" w:rsidRPr="00480784" w:rsidRDefault="00EF7D80" w:rsidP="00C01C6C">
            <w:pPr>
              <w:spacing w:beforeLines="30" w:afterLines="30"/>
              <w:rPr>
                <w:rFonts w:ascii="Rockwell" w:eastAsia="Times New Roman" w:hAnsi="Rockwell" w:cstheme="minorHAnsi"/>
                <w:sz w:val="16"/>
                <w:szCs w:val="16"/>
                <w:lang w:eastAsia="en-GB"/>
              </w:rPr>
            </w:pPr>
          </w:p>
        </w:tc>
      </w:tr>
    </w:tbl>
    <w:p w:rsidR="00053468" w:rsidRPr="00480784" w:rsidRDefault="00053468">
      <w:pPr>
        <w:rPr>
          <w:rFonts w:ascii="Rockwell" w:hAnsi="Rockwell" w:cstheme="minorHAnsi"/>
          <w:sz w:val="16"/>
          <w:szCs w:val="16"/>
        </w:rPr>
      </w:pPr>
    </w:p>
    <w:p w:rsidR="004824C3" w:rsidRPr="00480784" w:rsidRDefault="004824C3" w:rsidP="00A506AA">
      <w:pPr>
        <w:pStyle w:val="ListParagraph"/>
        <w:spacing w:after="0" w:line="240" w:lineRule="auto"/>
        <w:contextualSpacing w:val="0"/>
        <w:rPr>
          <w:rFonts w:ascii="Rockwell" w:hAnsi="Rockwell"/>
          <w:color w:val="1F497D"/>
        </w:rPr>
      </w:pPr>
    </w:p>
    <w:sectPr w:rsidR="004824C3" w:rsidRPr="00480784" w:rsidSect="00722523">
      <w:headerReference w:type="default" r:id="rId8"/>
      <w:footerReference w:type="default" r:id="rId9"/>
      <w:pgSz w:w="16839" w:h="11907" w:orient="landscape" w:code="9"/>
      <w:pgMar w:top="142" w:right="426" w:bottom="426" w:left="144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629" w:rsidRDefault="000B6629" w:rsidP="007709A4">
      <w:pPr>
        <w:spacing w:after="0" w:line="240" w:lineRule="auto"/>
      </w:pPr>
      <w:r>
        <w:separator/>
      </w:r>
    </w:p>
  </w:endnote>
  <w:endnote w:type="continuationSeparator" w:id="0">
    <w:p w:rsidR="000B6629" w:rsidRDefault="000B6629" w:rsidP="007709A4">
      <w:pPr>
        <w:spacing w:after="0" w:line="240" w:lineRule="auto"/>
      </w:pPr>
      <w:r>
        <w:continuationSeparator/>
      </w:r>
    </w:p>
  </w:endnote>
  <w:endnote w:id="1">
    <w:p w:rsidR="009E76CF" w:rsidRPr="009E76CF" w:rsidRDefault="009E76CF" w:rsidP="009E76CF">
      <w:pPr>
        <w:pStyle w:val="EndnoteText"/>
        <w:spacing w:before="120" w:after="120"/>
        <w:rPr>
          <w:rFonts w:ascii="Rockwell" w:hAnsi="Rockwell"/>
          <w:sz w:val="14"/>
          <w:szCs w:val="14"/>
        </w:rPr>
      </w:pPr>
      <w:r w:rsidRPr="009E76CF">
        <w:rPr>
          <w:rStyle w:val="EndnoteReference"/>
          <w:rFonts w:ascii="Rockwell" w:hAnsi="Rockwell"/>
          <w:sz w:val="14"/>
          <w:szCs w:val="14"/>
        </w:rPr>
        <w:endnoteRef/>
      </w:r>
      <w:r w:rsidRPr="009E76CF">
        <w:rPr>
          <w:rFonts w:ascii="Rockwell" w:hAnsi="Rockwell"/>
          <w:sz w:val="14"/>
          <w:szCs w:val="14"/>
        </w:rPr>
        <w:t xml:space="preserve"> Stalker, K., Moscardini, L., </w:t>
      </w:r>
      <w:hyperlink r:id="rId1" w:history="1">
        <w:r w:rsidRPr="009E76CF">
          <w:rPr>
            <w:rStyle w:val="Hyperlink"/>
            <w:rFonts w:ascii="Rockwell" w:hAnsi="Rockwell" w:cstheme="minorHAnsi"/>
            <w:sz w:val="14"/>
            <w:szCs w:val="14"/>
          </w:rPr>
          <w:t>A critical review and analysis of current research and policy relating to disabled children and young people in Scotland</w:t>
        </w:r>
      </w:hyperlink>
      <w:r w:rsidRPr="009E76CF">
        <w:rPr>
          <w:rFonts w:ascii="Rockwell" w:hAnsi="Rockwell"/>
          <w:sz w:val="14"/>
          <w:szCs w:val="14"/>
        </w:rPr>
        <w:t xml:space="preserve">, April 2012; Lancaster, B.,  </w:t>
      </w:r>
      <w:hyperlink r:id="rId2" w:tgtFrame="_self" w:history="1">
        <w:r w:rsidRPr="009E76CF">
          <w:rPr>
            <w:rStyle w:val="Hyperlink"/>
            <w:rFonts w:ascii="Rockwell" w:hAnsi="Rockwell" w:cstheme="minorHAnsi"/>
            <w:bCs/>
            <w:sz w:val="14"/>
            <w:szCs w:val="14"/>
          </w:rPr>
          <w:t>Social work services for disabled children and young people and their families: assessment and eligibility</w:t>
        </w:r>
      </w:hyperlink>
      <w:r w:rsidRPr="009E76CF">
        <w:rPr>
          <w:rFonts w:ascii="Rockwell" w:hAnsi="Rockwell" w:cstheme="minorHAnsi"/>
          <w:sz w:val="14"/>
          <w:szCs w:val="14"/>
        </w:rPr>
        <w:t xml:space="preserve">, Oct 2012; </w:t>
      </w:r>
      <w:r w:rsidRPr="009E76CF">
        <w:rPr>
          <w:rFonts w:ascii="Rockwell" w:hAnsi="Rockwell"/>
          <w:sz w:val="14"/>
          <w:szCs w:val="14"/>
        </w:rPr>
        <w:t xml:space="preserve">Stalker, K., </w:t>
      </w:r>
      <w:hyperlink r:id="rId3" w:tgtFrame="_self" w:history="1">
        <w:r w:rsidRPr="009E76CF">
          <w:rPr>
            <w:rStyle w:val="Hyperlink"/>
            <w:rFonts w:ascii="Rockwell" w:hAnsi="Rockwell" w:cstheme="minorHAnsi"/>
            <w:bCs/>
            <w:sz w:val="14"/>
            <w:szCs w:val="14"/>
          </w:rPr>
          <w:t>It Always Comes Down to Money: Recent changes in service provision to disabled children, young people and their families in Scotland.</w:t>
        </w:r>
      </w:hyperlink>
      <w:r w:rsidRPr="009E76CF">
        <w:rPr>
          <w:rFonts w:ascii="Rockwell" w:hAnsi="Rockwell"/>
          <w:sz w:val="14"/>
          <w:szCs w:val="14"/>
        </w:rPr>
        <w:t xml:space="preserve"> Sept 2013</w:t>
      </w:r>
    </w:p>
  </w:endnote>
  <w:endnote w:id="2">
    <w:p w:rsidR="007D559C" w:rsidRPr="00A15CCC" w:rsidRDefault="007D559C" w:rsidP="009E76CF">
      <w:pPr>
        <w:pStyle w:val="EndnoteText"/>
        <w:spacing w:before="120" w:after="120"/>
        <w:rPr>
          <w:lang w:val="en-US"/>
        </w:rPr>
      </w:pPr>
      <w:r w:rsidRPr="009E76CF">
        <w:rPr>
          <w:rStyle w:val="EndnoteReference"/>
          <w:rFonts w:ascii="Rockwell" w:hAnsi="Rockwell"/>
          <w:sz w:val="14"/>
          <w:szCs w:val="14"/>
        </w:rPr>
        <w:endnoteRef/>
      </w:r>
      <w:r w:rsidRPr="009E76CF">
        <w:rPr>
          <w:rFonts w:ascii="Rockwell" w:hAnsi="Rockwell"/>
          <w:sz w:val="14"/>
          <w:szCs w:val="14"/>
        </w:rPr>
        <w:t xml:space="preserve"> </w:t>
      </w:r>
      <w:r w:rsidRPr="009E76CF">
        <w:rPr>
          <w:rFonts w:ascii="Rockwell" w:hAnsi="Rockwell" w:cstheme="minorHAnsi"/>
          <w:sz w:val="14"/>
          <w:szCs w:val="14"/>
        </w:rPr>
        <w:t>Under this legislation, if a child is assessed as needing certain named services, including aids and equipment, practical help in the home, help with travel or recreational facilities, and is eligible for them, the LA must provide them.</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6544"/>
      <w:docPartObj>
        <w:docPartGallery w:val="Page Numbers (Bottom of Page)"/>
        <w:docPartUnique/>
      </w:docPartObj>
    </w:sdtPr>
    <w:sdtContent>
      <w:p w:rsidR="007D559C" w:rsidRDefault="00F45EDC">
        <w:pPr>
          <w:pStyle w:val="Footer"/>
          <w:jc w:val="right"/>
        </w:pPr>
        <w:r>
          <w:fldChar w:fldCharType="begin"/>
        </w:r>
        <w:r w:rsidR="007D559C">
          <w:instrText xml:space="preserve"> PAGE   \* MERGEFORMAT </w:instrText>
        </w:r>
        <w:r>
          <w:fldChar w:fldCharType="separate"/>
        </w:r>
        <w:r w:rsidR="00C01C6C">
          <w:rPr>
            <w:noProof/>
          </w:rPr>
          <w:t>1</w:t>
        </w:r>
        <w:r>
          <w:rPr>
            <w:noProof/>
          </w:rPr>
          <w:fldChar w:fldCharType="end"/>
        </w:r>
      </w:p>
    </w:sdtContent>
  </w:sdt>
  <w:p w:rsidR="007D559C" w:rsidRDefault="007D5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629" w:rsidRDefault="000B6629" w:rsidP="007709A4">
      <w:pPr>
        <w:spacing w:after="0" w:line="240" w:lineRule="auto"/>
      </w:pPr>
      <w:r>
        <w:separator/>
      </w:r>
    </w:p>
  </w:footnote>
  <w:footnote w:type="continuationSeparator" w:id="0">
    <w:p w:rsidR="000B6629" w:rsidRDefault="000B6629" w:rsidP="00770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9C" w:rsidRDefault="007D559C" w:rsidP="00722523">
    <w:pPr>
      <w:pStyle w:val="Header"/>
      <w:jc w:val="right"/>
    </w:pPr>
    <w:r w:rsidRPr="00722523">
      <w:rPr>
        <w:noProof/>
        <w:lang w:eastAsia="en-GB"/>
      </w:rPr>
      <w:drawing>
        <wp:inline distT="0" distB="0" distL="0" distR="0">
          <wp:extent cx="1208599" cy="581261"/>
          <wp:effectExtent l="19050" t="0" r="0" b="0"/>
          <wp:docPr id="2" name="Picture 3" descr="SCCY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YP logo"/>
                  <pic:cNvPicPr>
                    <a:picLocks noChangeAspect="1" noChangeArrowheads="1"/>
                  </pic:cNvPicPr>
                </pic:nvPicPr>
                <pic:blipFill>
                  <a:blip r:embed="rId1"/>
                  <a:srcRect r="3013" b="17576"/>
                  <a:stretch>
                    <a:fillRect/>
                  </a:stretch>
                </pic:blipFill>
                <pic:spPr bwMode="auto">
                  <a:xfrm>
                    <a:off x="0" y="0"/>
                    <a:ext cx="1210913" cy="582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02C6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6F669E"/>
    <w:multiLevelType w:val="hybridMultilevel"/>
    <w:tmpl w:val="FDBCA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451B9"/>
    <w:multiLevelType w:val="hybridMultilevel"/>
    <w:tmpl w:val="DFA0B5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16EB9"/>
    <w:multiLevelType w:val="hybridMultilevel"/>
    <w:tmpl w:val="DF600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A3B6B"/>
    <w:multiLevelType w:val="hybridMultilevel"/>
    <w:tmpl w:val="73BA23E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E574D"/>
    <w:multiLevelType w:val="hybridMultilevel"/>
    <w:tmpl w:val="B37E69D8"/>
    <w:lvl w:ilvl="0" w:tplc="37647792">
      <w:start w:val="1"/>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9D8351A"/>
    <w:multiLevelType w:val="hybridMultilevel"/>
    <w:tmpl w:val="EB84EB6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123ADC"/>
    <w:multiLevelType w:val="hybridMultilevel"/>
    <w:tmpl w:val="B84012EA"/>
    <w:lvl w:ilvl="0" w:tplc="54743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8A7B20"/>
    <w:multiLevelType w:val="hybridMultilevel"/>
    <w:tmpl w:val="B78E7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9237A0"/>
    <w:multiLevelType w:val="hybridMultilevel"/>
    <w:tmpl w:val="575E2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4B51D9"/>
    <w:multiLevelType w:val="hybridMultilevel"/>
    <w:tmpl w:val="4CB66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91027"/>
    <w:multiLevelType w:val="hybridMultilevel"/>
    <w:tmpl w:val="B90209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63563"/>
    <w:multiLevelType w:val="hybridMultilevel"/>
    <w:tmpl w:val="9DAEA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25BC8"/>
    <w:multiLevelType w:val="hybridMultilevel"/>
    <w:tmpl w:val="9EE06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F0398D"/>
    <w:multiLevelType w:val="hybridMultilevel"/>
    <w:tmpl w:val="494095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A2689D"/>
    <w:multiLevelType w:val="hybridMultilevel"/>
    <w:tmpl w:val="44F26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D26B4B"/>
    <w:multiLevelType w:val="hybridMultilevel"/>
    <w:tmpl w:val="DA2C5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515B0"/>
    <w:multiLevelType w:val="hybridMultilevel"/>
    <w:tmpl w:val="8FC60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97036"/>
    <w:multiLevelType w:val="hybridMultilevel"/>
    <w:tmpl w:val="290E6D4C"/>
    <w:lvl w:ilvl="0" w:tplc="08090005">
      <w:start w:val="1"/>
      <w:numFmt w:val="bullet"/>
      <w:lvlText w:val=""/>
      <w:lvlJc w:val="left"/>
      <w:pPr>
        <w:ind w:left="720" w:hanging="360"/>
      </w:pPr>
      <w:rPr>
        <w:rFonts w:ascii="Wingdings" w:hAnsi="Wingdings" w:hint="default"/>
      </w:rPr>
    </w:lvl>
    <w:lvl w:ilvl="1" w:tplc="591CF4C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2E34A4"/>
    <w:multiLevelType w:val="hybridMultilevel"/>
    <w:tmpl w:val="5E80E7F6"/>
    <w:lvl w:ilvl="0" w:tplc="AC20DF2C">
      <w:start w:val="17"/>
      <w:numFmt w:val="bullet"/>
      <w:lvlText w:val="-"/>
      <w:lvlJc w:val="left"/>
      <w:pPr>
        <w:ind w:left="720" w:hanging="360"/>
      </w:pPr>
      <w:rPr>
        <w:rFonts w:ascii="Cambria" w:eastAsia="Times New Roman"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A0212E9"/>
    <w:multiLevelType w:val="hybridMultilevel"/>
    <w:tmpl w:val="65BE9D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5974FD"/>
    <w:multiLevelType w:val="hybridMultilevel"/>
    <w:tmpl w:val="B1943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B36531"/>
    <w:multiLevelType w:val="hybridMultilevel"/>
    <w:tmpl w:val="CCB27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9"/>
  </w:num>
  <w:num w:numId="5">
    <w:abstractNumId w:val="0"/>
  </w:num>
  <w:num w:numId="6">
    <w:abstractNumId w:val="10"/>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4"/>
  </w:num>
  <w:num w:numId="12">
    <w:abstractNumId w:val="16"/>
  </w:num>
  <w:num w:numId="13">
    <w:abstractNumId w:val="13"/>
  </w:num>
  <w:num w:numId="14">
    <w:abstractNumId w:val="21"/>
  </w:num>
  <w:num w:numId="15">
    <w:abstractNumId w:val="12"/>
  </w:num>
  <w:num w:numId="16">
    <w:abstractNumId w:val="1"/>
  </w:num>
  <w:num w:numId="17">
    <w:abstractNumId w:val="14"/>
  </w:num>
  <w:num w:numId="18">
    <w:abstractNumId w:val="2"/>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31D0"/>
    <w:rsid w:val="00021BB8"/>
    <w:rsid w:val="0002440E"/>
    <w:rsid w:val="00035432"/>
    <w:rsid w:val="00036230"/>
    <w:rsid w:val="00053468"/>
    <w:rsid w:val="00066CC6"/>
    <w:rsid w:val="00083316"/>
    <w:rsid w:val="000B6629"/>
    <w:rsid w:val="000F1080"/>
    <w:rsid w:val="000F2795"/>
    <w:rsid w:val="001304B6"/>
    <w:rsid w:val="00142A46"/>
    <w:rsid w:val="00143943"/>
    <w:rsid w:val="00150707"/>
    <w:rsid w:val="001A1E1C"/>
    <w:rsid w:val="001B6D44"/>
    <w:rsid w:val="001E790A"/>
    <w:rsid w:val="001F091C"/>
    <w:rsid w:val="001F3A7C"/>
    <w:rsid w:val="001F6555"/>
    <w:rsid w:val="0020654F"/>
    <w:rsid w:val="002073E7"/>
    <w:rsid w:val="00214D98"/>
    <w:rsid w:val="00232C50"/>
    <w:rsid w:val="002410EB"/>
    <w:rsid w:val="00257B17"/>
    <w:rsid w:val="002631D0"/>
    <w:rsid w:val="00267F2C"/>
    <w:rsid w:val="00281159"/>
    <w:rsid w:val="00334DE6"/>
    <w:rsid w:val="00341AD0"/>
    <w:rsid w:val="003577C8"/>
    <w:rsid w:val="00363045"/>
    <w:rsid w:val="003B41B0"/>
    <w:rsid w:val="003C2A80"/>
    <w:rsid w:val="003D3ACA"/>
    <w:rsid w:val="00411811"/>
    <w:rsid w:val="0043751B"/>
    <w:rsid w:val="0043755C"/>
    <w:rsid w:val="00464481"/>
    <w:rsid w:val="00480784"/>
    <w:rsid w:val="004824C3"/>
    <w:rsid w:val="00493681"/>
    <w:rsid w:val="004E782B"/>
    <w:rsid w:val="00520609"/>
    <w:rsid w:val="00546E60"/>
    <w:rsid w:val="00572BFE"/>
    <w:rsid w:val="005902C3"/>
    <w:rsid w:val="005B6ABB"/>
    <w:rsid w:val="005D4826"/>
    <w:rsid w:val="005F402D"/>
    <w:rsid w:val="005F57FC"/>
    <w:rsid w:val="00604FF0"/>
    <w:rsid w:val="00633D90"/>
    <w:rsid w:val="006721F9"/>
    <w:rsid w:val="006977DE"/>
    <w:rsid w:val="006B4143"/>
    <w:rsid w:val="006C2E9A"/>
    <w:rsid w:val="006C708C"/>
    <w:rsid w:val="006F1317"/>
    <w:rsid w:val="0071272B"/>
    <w:rsid w:val="00722523"/>
    <w:rsid w:val="00732D1A"/>
    <w:rsid w:val="00741F02"/>
    <w:rsid w:val="00751399"/>
    <w:rsid w:val="00764731"/>
    <w:rsid w:val="00765A42"/>
    <w:rsid w:val="007709A4"/>
    <w:rsid w:val="007C20F3"/>
    <w:rsid w:val="007C399D"/>
    <w:rsid w:val="007D559C"/>
    <w:rsid w:val="00811310"/>
    <w:rsid w:val="00850BF1"/>
    <w:rsid w:val="0085114C"/>
    <w:rsid w:val="0086478B"/>
    <w:rsid w:val="00881DCE"/>
    <w:rsid w:val="008860F1"/>
    <w:rsid w:val="008A0044"/>
    <w:rsid w:val="008B0A28"/>
    <w:rsid w:val="008E6AEC"/>
    <w:rsid w:val="008F65A4"/>
    <w:rsid w:val="0092154F"/>
    <w:rsid w:val="0093773F"/>
    <w:rsid w:val="00965D8E"/>
    <w:rsid w:val="00980263"/>
    <w:rsid w:val="009838A2"/>
    <w:rsid w:val="009A4C33"/>
    <w:rsid w:val="009C2DF9"/>
    <w:rsid w:val="009D4FAD"/>
    <w:rsid w:val="009D747D"/>
    <w:rsid w:val="009E33F3"/>
    <w:rsid w:val="009E76CF"/>
    <w:rsid w:val="00A1251F"/>
    <w:rsid w:val="00A15CCC"/>
    <w:rsid w:val="00A24FC1"/>
    <w:rsid w:val="00A2545B"/>
    <w:rsid w:val="00A32E6E"/>
    <w:rsid w:val="00A506AA"/>
    <w:rsid w:val="00A62D5F"/>
    <w:rsid w:val="00AA718C"/>
    <w:rsid w:val="00AD3B57"/>
    <w:rsid w:val="00AE0A46"/>
    <w:rsid w:val="00AE78A3"/>
    <w:rsid w:val="00B00EFF"/>
    <w:rsid w:val="00B45ED9"/>
    <w:rsid w:val="00B56E8C"/>
    <w:rsid w:val="00B766BB"/>
    <w:rsid w:val="00B972CC"/>
    <w:rsid w:val="00BB30B6"/>
    <w:rsid w:val="00C01C6C"/>
    <w:rsid w:val="00CA2BFF"/>
    <w:rsid w:val="00CD08CA"/>
    <w:rsid w:val="00CD16CF"/>
    <w:rsid w:val="00CD7366"/>
    <w:rsid w:val="00CE5091"/>
    <w:rsid w:val="00D1081C"/>
    <w:rsid w:val="00D15E72"/>
    <w:rsid w:val="00D62BD0"/>
    <w:rsid w:val="00D6525F"/>
    <w:rsid w:val="00D9092C"/>
    <w:rsid w:val="00DC45C1"/>
    <w:rsid w:val="00DD54E6"/>
    <w:rsid w:val="00E0124B"/>
    <w:rsid w:val="00E040E6"/>
    <w:rsid w:val="00E56E35"/>
    <w:rsid w:val="00E57F7D"/>
    <w:rsid w:val="00E6126E"/>
    <w:rsid w:val="00E65A56"/>
    <w:rsid w:val="00E70E60"/>
    <w:rsid w:val="00E81451"/>
    <w:rsid w:val="00EB6D47"/>
    <w:rsid w:val="00ED44B6"/>
    <w:rsid w:val="00EE5427"/>
    <w:rsid w:val="00EF7D80"/>
    <w:rsid w:val="00F22D01"/>
    <w:rsid w:val="00F45EDC"/>
    <w:rsid w:val="00F76C8F"/>
    <w:rsid w:val="00F87276"/>
    <w:rsid w:val="00FB2B9C"/>
    <w:rsid w:val="00FD78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1D0"/>
    <w:pPr>
      <w:ind w:left="720"/>
      <w:contextualSpacing/>
    </w:pPr>
  </w:style>
  <w:style w:type="paragraph" w:styleId="Header">
    <w:name w:val="header"/>
    <w:basedOn w:val="Normal"/>
    <w:link w:val="HeaderChar"/>
    <w:uiPriority w:val="99"/>
    <w:unhideWhenUsed/>
    <w:rsid w:val="0077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9A4"/>
  </w:style>
  <w:style w:type="paragraph" w:styleId="Footer">
    <w:name w:val="footer"/>
    <w:basedOn w:val="Normal"/>
    <w:link w:val="FooterChar"/>
    <w:uiPriority w:val="99"/>
    <w:unhideWhenUsed/>
    <w:rsid w:val="0077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9A4"/>
  </w:style>
  <w:style w:type="paragraph" w:styleId="FootnoteText">
    <w:name w:val="footnote text"/>
    <w:basedOn w:val="Normal"/>
    <w:link w:val="FootnoteTextChar"/>
    <w:uiPriority w:val="99"/>
    <w:unhideWhenUsed/>
    <w:rsid w:val="005F57FC"/>
    <w:pPr>
      <w:spacing w:after="0" w:line="240" w:lineRule="auto"/>
    </w:pPr>
    <w:rPr>
      <w:sz w:val="20"/>
      <w:szCs w:val="20"/>
    </w:rPr>
  </w:style>
  <w:style w:type="character" w:customStyle="1" w:styleId="FootnoteTextChar">
    <w:name w:val="Footnote Text Char"/>
    <w:basedOn w:val="DefaultParagraphFont"/>
    <w:link w:val="FootnoteText"/>
    <w:uiPriority w:val="99"/>
    <w:rsid w:val="005F57FC"/>
    <w:rPr>
      <w:sz w:val="20"/>
      <w:szCs w:val="20"/>
    </w:rPr>
  </w:style>
  <w:style w:type="character" w:styleId="FootnoteReference">
    <w:name w:val="footnote reference"/>
    <w:basedOn w:val="DefaultParagraphFont"/>
    <w:uiPriority w:val="99"/>
    <w:semiHidden/>
    <w:unhideWhenUsed/>
    <w:rsid w:val="005F57FC"/>
    <w:rPr>
      <w:vertAlign w:val="superscript"/>
    </w:rPr>
  </w:style>
  <w:style w:type="character" w:styleId="Hyperlink">
    <w:name w:val="Hyperlink"/>
    <w:basedOn w:val="DefaultParagraphFont"/>
    <w:uiPriority w:val="99"/>
    <w:unhideWhenUsed/>
    <w:rsid w:val="00A2545B"/>
    <w:rPr>
      <w:color w:val="0000FF" w:themeColor="hyperlink"/>
      <w:u w:val="single"/>
    </w:rPr>
  </w:style>
  <w:style w:type="paragraph" w:styleId="ListBullet">
    <w:name w:val="List Bullet"/>
    <w:basedOn w:val="Normal"/>
    <w:uiPriority w:val="99"/>
    <w:unhideWhenUsed/>
    <w:rsid w:val="00604FF0"/>
    <w:pPr>
      <w:numPr>
        <w:numId w:val="5"/>
      </w:numPr>
      <w:contextualSpacing/>
    </w:pPr>
  </w:style>
  <w:style w:type="paragraph" w:styleId="BalloonText">
    <w:name w:val="Balloon Text"/>
    <w:basedOn w:val="Normal"/>
    <w:link w:val="BalloonTextChar"/>
    <w:uiPriority w:val="99"/>
    <w:semiHidden/>
    <w:unhideWhenUsed/>
    <w:rsid w:val="0072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23"/>
    <w:rPr>
      <w:rFonts w:ascii="Tahoma" w:hAnsi="Tahoma" w:cs="Tahoma"/>
      <w:sz w:val="16"/>
      <w:szCs w:val="16"/>
    </w:rPr>
  </w:style>
  <w:style w:type="paragraph" w:styleId="EndnoteText">
    <w:name w:val="endnote text"/>
    <w:basedOn w:val="Normal"/>
    <w:link w:val="EndnoteTextChar"/>
    <w:uiPriority w:val="99"/>
    <w:unhideWhenUsed/>
    <w:rsid w:val="00A15CCC"/>
    <w:pPr>
      <w:spacing w:after="0" w:line="240" w:lineRule="auto"/>
    </w:pPr>
    <w:rPr>
      <w:sz w:val="24"/>
      <w:szCs w:val="24"/>
    </w:rPr>
  </w:style>
  <w:style w:type="character" w:customStyle="1" w:styleId="EndnoteTextChar">
    <w:name w:val="Endnote Text Char"/>
    <w:basedOn w:val="DefaultParagraphFont"/>
    <w:link w:val="EndnoteText"/>
    <w:uiPriority w:val="99"/>
    <w:rsid w:val="00A15CCC"/>
    <w:rPr>
      <w:sz w:val="24"/>
      <w:szCs w:val="24"/>
    </w:rPr>
  </w:style>
  <w:style w:type="character" w:styleId="EndnoteReference">
    <w:name w:val="endnote reference"/>
    <w:basedOn w:val="DefaultParagraphFont"/>
    <w:uiPriority w:val="99"/>
    <w:unhideWhenUsed/>
    <w:rsid w:val="00A15CC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1D0"/>
    <w:pPr>
      <w:ind w:left="720"/>
      <w:contextualSpacing/>
    </w:pPr>
  </w:style>
  <w:style w:type="paragraph" w:styleId="Header">
    <w:name w:val="header"/>
    <w:basedOn w:val="Normal"/>
    <w:link w:val="HeaderChar"/>
    <w:uiPriority w:val="99"/>
    <w:unhideWhenUsed/>
    <w:rsid w:val="00770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9A4"/>
  </w:style>
  <w:style w:type="paragraph" w:styleId="Footer">
    <w:name w:val="footer"/>
    <w:basedOn w:val="Normal"/>
    <w:link w:val="FooterChar"/>
    <w:uiPriority w:val="99"/>
    <w:unhideWhenUsed/>
    <w:rsid w:val="00770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9A4"/>
  </w:style>
  <w:style w:type="paragraph" w:styleId="FootnoteText">
    <w:name w:val="footnote text"/>
    <w:basedOn w:val="Normal"/>
    <w:link w:val="FootnoteTextChar"/>
    <w:uiPriority w:val="99"/>
    <w:unhideWhenUsed/>
    <w:rsid w:val="005F57FC"/>
    <w:pPr>
      <w:spacing w:after="0" w:line="240" w:lineRule="auto"/>
    </w:pPr>
    <w:rPr>
      <w:sz w:val="20"/>
      <w:szCs w:val="20"/>
    </w:rPr>
  </w:style>
  <w:style w:type="character" w:customStyle="1" w:styleId="FootnoteTextChar">
    <w:name w:val="Footnote Text Char"/>
    <w:basedOn w:val="DefaultParagraphFont"/>
    <w:link w:val="FootnoteText"/>
    <w:uiPriority w:val="99"/>
    <w:rsid w:val="005F57FC"/>
    <w:rPr>
      <w:sz w:val="20"/>
      <w:szCs w:val="20"/>
    </w:rPr>
  </w:style>
  <w:style w:type="character" w:styleId="FootnoteReference">
    <w:name w:val="footnote reference"/>
    <w:basedOn w:val="DefaultParagraphFont"/>
    <w:uiPriority w:val="99"/>
    <w:semiHidden/>
    <w:unhideWhenUsed/>
    <w:rsid w:val="005F57FC"/>
    <w:rPr>
      <w:vertAlign w:val="superscript"/>
    </w:rPr>
  </w:style>
  <w:style w:type="character" w:styleId="Hyperlink">
    <w:name w:val="Hyperlink"/>
    <w:basedOn w:val="DefaultParagraphFont"/>
    <w:uiPriority w:val="99"/>
    <w:unhideWhenUsed/>
    <w:rsid w:val="00A2545B"/>
    <w:rPr>
      <w:color w:val="0000FF" w:themeColor="hyperlink"/>
      <w:u w:val="single"/>
    </w:rPr>
  </w:style>
  <w:style w:type="paragraph" w:styleId="ListBullet">
    <w:name w:val="List Bullet"/>
    <w:basedOn w:val="Normal"/>
    <w:uiPriority w:val="99"/>
    <w:unhideWhenUsed/>
    <w:rsid w:val="00604FF0"/>
    <w:pPr>
      <w:numPr>
        <w:numId w:val="5"/>
      </w:numPr>
      <w:contextualSpacing/>
    </w:pPr>
  </w:style>
  <w:style w:type="paragraph" w:styleId="BalloonText">
    <w:name w:val="Balloon Text"/>
    <w:basedOn w:val="Normal"/>
    <w:link w:val="BalloonTextChar"/>
    <w:uiPriority w:val="99"/>
    <w:semiHidden/>
    <w:unhideWhenUsed/>
    <w:rsid w:val="00722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23"/>
    <w:rPr>
      <w:rFonts w:ascii="Tahoma" w:hAnsi="Tahoma" w:cs="Tahoma"/>
      <w:sz w:val="16"/>
      <w:szCs w:val="16"/>
    </w:rPr>
  </w:style>
  <w:style w:type="paragraph" w:styleId="EndnoteText">
    <w:name w:val="endnote text"/>
    <w:basedOn w:val="Normal"/>
    <w:link w:val="EndnoteTextChar"/>
    <w:uiPriority w:val="99"/>
    <w:unhideWhenUsed/>
    <w:rsid w:val="00A15CCC"/>
    <w:pPr>
      <w:spacing w:after="0" w:line="240" w:lineRule="auto"/>
    </w:pPr>
    <w:rPr>
      <w:sz w:val="24"/>
      <w:szCs w:val="24"/>
    </w:rPr>
  </w:style>
  <w:style w:type="character" w:customStyle="1" w:styleId="EndnoteTextChar">
    <w:name w:val="Endnote Text Char"/>
    <w:basedOn w:val="DefaultParagraphFont"/>
    <w:link w:val="EndnoteText"/>
    <w:uiPriority w:val="99"/>
    <w:rsid w:val="00A15CCC"/>
    <w:rPr>
      <w:sz w:val="24"/>
      <w:szCs w:val="24"/>
    </w:rPr>
  </w:style>
  <w:style w:type="character" w:styleId="EndnoteReference">
    <w:name w:val="endnote reference"/>
    <w:basedOn w:val="DefaultParagraphFont"/>
    <w:uiPriority w:val="99"/>
    <w:unhideWhenUsed/>
    <w:rsid w:val="00A15CCC"/>
    <w:rPr>
      <w:vertAlign w:val="superscript"/>
    </w:rPr>
  </w:style>
</w:styles>
</file>

<file path=word/webSettings.xml><?xml version="1.0" encoding="utf-8"?>
<w:webSettings xmlns:r="http://schemas.openxmlformats.org/officeDocument/2006/relationships" xmlns:w="http://schemas.openxmlformats.org/wordprocessingml/2006/main">
  <w:divs>
    <w:div w:id="363754851">
      <w:bodyDiv w:val="1"/>
      <w:marLeft w:val="0"/>
      <w:marRight w:val="0"/>
      <w:marTop w:val="0"/>
      <w:marBottom w:val="0"/>
      <w:divBdr>
        <w:top w:val="none" w:sz="0" w:space="0" w:color="auto"/>
        <w:left w:val="none" w:sz="0" w:space="0" w:color="auto"/>
        <w:bottom w:val="none" w:sz="0" w:space="0" w:color="auto"/>
        <w:right w:val="none" w:sz="0" w:space="0" w:color="auto"/>
      </w:divBdr>
    </w:div>
    <w:div w:id="9418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sccyp.org.uk/ufiles/It-always-comes-down-to-money.pdf" TargetMode="External"/><Relationship Id="rId2" Type="http://schemas.openxmlformats.org/officeDocument/2006/relationships/hyperlink" Target="http://www.sccyp.org.uk/downloads/Adult%20Reports/sh_Elig_Crit_FINAL_SCCYP_REPORT_29_oct.pdf" TargetMode="External"/><Relationship Id="rId1" Type="http://schemas.openxmlformats.org/officeDocument/2006/relationships/hyperlink" Target="http://www.sccyp.org.uk/downloads/Critical_review_and_analysis_of_research_research_and_policy_relating_to_disabled_children1.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252EE-1F3D-4C62-B859-5C5B556D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SCCYP</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chloeswift</dc:creator>
  <cp:lastModifiedBy>Emma</cp:lastModifiedBy>
  <cp:revision>2</cp:revision>
  <cp:lastPrinted>2013-12-06T10:28:00Z</cp:lastPrinted>
  <dcterms:created xsi:type="dcterms:W3CDTF">2014-02-04T10:57:00Z</dcterms:created>
  <dcterms:modified xsi:type="dcterms:W3CDTF">2014-02-04T10:57:00Z</dcterms:modified>
</cp:coreProperties>
</file>